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Style w:val="8"/>
          <w:rFonts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440" w:lineRule="exact"/>
        <w:ind w:firstLine="720" w:firstLineChars="200"/>
        <w:textAlignment w:val="auto"/>
        <w:rPr>
          <w:rStyle w:val="8"/>
          <w:rFonts w:ascii="微软雅黑" w:hAnsi="微软雅黑" w:eastAsia="微软雅黑"/>
          <w:color w:val="333333"/>
          <w:sz w:val="36"/>
          <w:szCs w:val="36"/>
        </w:rPr>
      </w:pPr>
      <w:r>
        <w:rPr>
          <w:rStyle w:val="8"/>
          <w:rFonts w:hint="eastAsia" w:ascii="微软雅黑" w:hAnsi="微软雅黑" w:eastAsia="微软雅黑"/>
          <w:color w:val="333333"/>
          <w:sz w:val="36"/>
          <w:szCs w:val="36"/>
        </w:rPr>
        <w:t>现代公园城市建设及廊道公共空间景观设计考察</w:t>
      </w:r>
    </w:p>
    <w:p>
      <w:pPr>
        <w:spacing w:line="360" w:lineRule="exact"/>
        <w:ind w:firstLine="1981" w:firstLineChars="550"/>
        <w:rPr>
          <w:rFonts w:ascii="微软雅黑" w:hAnsi="微软雅黑" w:eastAsia="微软雅黑" w:cs="宋体"/>
          <w:b/>
          <w:bCs/>
          <w:color w:val="000000"/>
          <w:kern w:val="0"/>
          <w:sz w:val="36"/>
          <w:szCs w:val="36"/>
        </w:rPr>
      </w:pPr>
    </w:p>
    <w:p>
      <w:pPr>
        <w:pStyle w:val="5"/>
        <w:spacing w:before="0" w:beforeAutospacing="0" w:after="0" w:afterAutospacing="0"/>
        <w:jc w:val="both"/>
        <w:rPr>
          <w:b/>
          <w:bCs/>
          <w:color w:val="000000"/>
        </w:rPr>
      </w:pPr>
      <w:r>
        <w:rPr>
          <w:rFonts w:hint="eastAsia"/>
          <w:b/>
          <w:bCs/>
          <w:color w:val="000000"/>
        </w:rPr>
        <w:t xml:space="preserve">                   地址；成都     时间；2023年8月26-27日</w:t>
      </w:r>
    </w:p>
    <w:p>
      <w:pPr>
        <w:pStyle w:val="5"/>
        <w:spacing w:before="0" w:beforeAutospacing="0" w:after="0" w:afterAutospacing="0"/>
        <w:jc w:val="both"/>
        <w:rPr>
          <w:b/>
          <w:bCs/>
          <w:color w:val="000000"/>
        </w:rPr>
      </w:pPr>
    </w:p>
    <w:p>
      <w:pPr>
        <w:pStyle w:val="5"/>
        <w:spacing w:before="0" w:beforeAutospacing="0" w:after="0" w:afterAutospacing="0"/>
        <w:jc w:val="both"/>
        <w:rPr>
          <w:b/>
          <w:bCs/>
          <w:color w:val="000000"/>
        </w:rPr>
      </w:pPr>
    </w:p>
    <w:p>
      <w:pPr>
        <w:pStyle w:val="5"/>
        <w:spacing w:before="0" w:beforeAutospacing="0" w:after="0" w:afterAutospacing="0"/>
        <w:ind w:firstLine="3860" w:firstLineChars="1286"/>
        <w:jc w:val="both"/>
        <w:rPr>
          <w:rFonts w:ascii="微软雅黑" w:hAnsi="微软雅黑" w:eastAsia="微软雅黑" w:cs="微软雅黑"/>
          <w:b/>
          <w:color w:val="000000"/>
          <w:sz w:val="30"/>
          <w:szCs w:val="30"/>
          <w:lang w:bidi="ar"/>
        </w:rPr>
      </w:pPr>
      <w:r>
        <w:rPr>
          <w:rFonts w:hint="eastAsia" w:ascii="微软雅黑" w:hAnsi="微软雅黑" w:eastAsia="微软雅黑" w:cs="微软雅黑"/>
          <w:b/>
          <w:color w:val="000000"/>
          <w:sz w:val="30"/>
          <w:szCs w:val="30"/>
          <w:lang w:bidi="ar"/>
        </w:rPr>
        <w:t>【行程特色】</w:t>
      </w:r>
    </w:p>
    <w:p>
      <w:pPr>
        <w:pStyle w:val="5"/>
        <w:shd w:val="clear" w:color="auto" w:fill="FFFFFF"/>
        <w:spacing w:before="0" w:beforeAutospacing="0" w:after="0" w:afterAutospacing="0" w:line="640" w:lineRule="exact"/>
        <w:ind w:firstLine="480" w:firstLineChars="200"/>
        <w:jc w:val="both"/>
        <w:rPr>
          <w:rFonts w:cs="微软雅黑" w:asciiTheme="majorEastAsia" w:hAnsiTheme="majorEastAsia" w:eastAsiaTheme="majorEastAsia"/>
          <w:color w:val="000000"/>
          <w:lang w:bidi="ar"/>
        </w:rPr>
      </w:pPr>
      <w:r>
        <w:rPr>
          <w:rFonts w:hint="eastAsia" w:cs="微软雅黑" w:asciiTheme="majorEastAsia" w:hAnsiTheme="majorEastAsia" w:eastAsiaTheme="majorEastAsia"/>
          <w:color w:val="000000"/>
          <w:lang w:bidi="ar"/>
        </w:rPr>
        <w:t>为实现定位目标，我们基于公园综合评估，以尊重生态本底为原则，提出优化生态基底、公园有机更新，完善交通标识、慢行通达连贯，叠加多元功能、以人为本的设计实践需要具备从公园文化和现状基础出发的设计逻辑，具备安全的步行环境、多样的可参与性活动、平等友好的公园环境、多功能开放的弹性空间、可持续绿色的公园生态、带动周边价值提升的能力等基础条件。</w:t>
      </w:r>
    </w:p>
    <w:p>
      <w:pPr>
        <w:pStyle w:val="5"/>
        <w:shd w:val="clear" w:color="auto" w:fill="FFFFFF"/>
        <w:spacing w:before="0" w:beforeAutospacing="0" w:after="0" w:afterAutospacing="0" w:line="640" w:lineRule="exact"/>
        <w:ind w:firstLine="480" w:firstLineChars="200"/>
        <w:jc w:val="both"/>
        <w:rPr>
          <w:rFonts w:cs="微软雅黑" w:asciiTheme="majorEastAsia" w:hAnsiTheme="majorEastAsia" w:eastAsiaTheme="majorEastAsia"/>
          <w:color w:val="000000"/>
          <w:lang w:bidi="ar"/>
        </w:rPr>
      </w:pPr>
      <w:r>
        <w:rPr>
          <w:rFonts w:hint="eastAsia" w:cs="微软雅黑" w:asciiTheme="majorEastAsia" w:hAnsiTheme="majorEastAsia" w:eastAsiaTheme="majorEastAsia"/>
          <w:color w:val="000000"/>
          <w:lang w:bidi="ar"/>
        </w:rPr>
        <w:t>我们希望通过实地考察成都近两年建成优秀公园典范、借鉴国内外成熟的设计公司的思维方式，以此来围绕如何构建“1小时公园生活圈”践行“人民城市”理念进行交流。</w:t>
      </w:r>
      <w:r>
        <w:rPr>
          <w:rFonts w:cs="微软雅黑" w:asciiTheme="majorEastAsia" w:hAnsiTheme="majorEastAsia" w:eastAsiaTheme="majorEastAsia"/>
          <w:color w:val="000000"/>
          <w:lang w:bidi="ar"/>
        </w:rPr>
        <w:t>作为“公园城市”的首提地，成都自2018年开启了公园城市的建设元年，从空间建造到场景营造，从生态到业态，从生产方式到生活方式，公园随着城市更新与发展的步伐逐渐融入了人们的日常生活中，并成为城市叙事的重要组成部分之一。</w:t>
      </w:r>
    </w:p>
    <w:p>
      <w:pPr>
        <w:widowControl/>
        <w:spacing w:line="400" w:lineRule="exact"/>
        <w:jc w:val="left"/>
        <w:rPr>
          <w:rFonts w:ascii="微软雅黑" w:hAnsi="微软雅黑" w:eastAsia="微软雅黑" w:cs="宋体"/>
          <w:color w:val="000000"/>
          <w:spacing w:val="8"/>
          <w:kern w:val="0"/>
          <w:sz w:val="24"/>
          <w:szCs w:val="24"/>
        </w:rPr>
      </w:pPr>
    </w:p>
    <w:p>
      <w:pPr>
        <w:widowControl/>
        <w:spacing w:line="400" w:lineRule="exact"/>
        <w:jc w:val="left"/>
        <w:rPr>
          <w:rFonts w:ascii="微软雅黑" w:hAnsi="微软雅黑" w:eastAsia="微软雅黑" w:cs="宋体"/>
          <w:color w:val="000000"/>
          <w:spacing w:val="8"/>
          <w:kern w:val="0"/>
          <w:sz w:val="24"/>
          <w:szCs w:val="24"/>
        </w:rPr>
      </w:pPr>
    </w:p>
    <w:p>
      <w:pPr>
        <w:pStyle w:val="5"/>
        <w:spacing w:before="0" w:beforeAutospacing="0" w:after="0" w:afterAutospacing="0"/>
        <w:ind w:firstLine="3860" w:firstLineChars="1286"/>
        <w:jc w:val="both"/>
        <w:rPr>
          <w:rFonts w:ascii="微软雅黑" w:hAnsi="微软雅黑" w:eastAsia="微软雅黑" w:cs="微软雅黑"/>
          <w:b/>
          <w:color w:val="000000"/>
          <w:sz w:val="30"/>
          <w:szCs w:val="30"/>
          <w:lang w:bidi="ar"/>
        </w:rPr>
      </w:pPr>
      <w:r>
        <w:rPr>
          <w:rFonts w:hint="eastAsia" w:ascii="微软雅黑" w:hAnsi="微软雅黑" w:eastAsia="微软雅黑" w:cs="微软雅黑"/>
          <w:b/>
          <w:color w:val="000000"/>
          <w:sz w:val="30"/>
          <w:szCs w:val="30"/>
          <w:lang w:bidi="ar"/>
        </w:rPr>
        <w:t>【行程安排】</w:t>
      </w:r>
    </w:p>
    <w:tbl>
      <w:tblPr>
        <w:tblStyle w:val="6"/>
        <w:tblpPr w:leftFromText="180" w:rightFromText="180" w:vertAnchor="text" w:horzAnchor="page" w:tblpX="1665" w:tblpY="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052"/>
        <w:gridCol w:w="6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50" w:type="dxa"/>
            <w:vMerge w:val="restart"/>
          </w:tcPr>
          <w:p>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8月26日</w:t>
            </w:r>
          </w:p>
          <w:p>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（周六）</w:t>
            </w:r>
          </w:p>
        </w:tc>
        <w:tc>
          <w:tcPr>
            <w:tcW w:w="1052" w:type="dxa"/>
          </w:tcPr>
          <w:p>
            <w:pPr>
              <w:spacing w:line="440" w:lineRule="exact"/>
              <w:ind w:firstLine="120" w:firstLineChars="50"/>
              <w:rPr>
                <w:rFonts w:ascii="微软雅黑" w:hAnsi="微软雅黑" w:eastAsia="微软雅黑" w:cs="宋体"/>
                <w:kern w:val="0"/>
                <w:sz w:val="24"/>
                <w:szCs w:val="24"/>
              </w:rPr>
            </w:pPr>
            <w:r>
              <w:rPr>
                <w:rFonts w:hint="eastAsia" w:ascii="微软雅黑" w:hAnsi="微软雅黑" w:eastAsia="微软雅黑" w:cs="宋体"/>
                <w:kern w:val="0"/>
                <w:sz w:val="24"/>
                <w:szCs w:val="24"/>
              </w:rPr>
              <w:t>上午</w:t>
            </w:r>
          </w:p>
        </w:tc>
        <w:tc>
          <w:tcPr>
            <w:tcW w:w="6018" w:type="dxa"/>
          </w:tcPr>
          <w:p>
            <w:pPr>
              <w:widowControl/>
              <w:jc w:val="left"/>
              <w:rPr>
                <w:rFonts w:ascii="微软雅黑" w:hAnsi="微软雅黑" w:eastAsia="微软雅黑" w:cs="微软雅黑"/>
                <w:color w:val="000000"/>
                <w:spacing w:val="8"/>
                <w:kern w:val="0"/>
                <w:sz w:val="24"/>
                <w:szCs w:val="24"/>
              </w:rPr>
            </w:pPr>
            <w:r>
              <w:rPr>
                <w:rFonts w:hint="eastAsia" w:ascii="微软雅黑" w:hAnsi="微软雅黑" w:eastAsia="微软雅黑" w:cs="微软雅黑"/>
                <w:kern w:val="0"/>
                <w:sz w:val="24"/>
                <w:szCs w:val="24"/>
              </w:rPr>
              <w:t xml:space="preserve">  成都</w:t>
            </w:r>
            <w:r>
              <w:rPr>
                <w:rFonts w:hint="eastAsia" w:ascii="微软雅黑" w:hAnsi="微软雅黑" w:eastAsia="微软雅黑" w:cs="微软雅黑"/>
                <w:color w:val="000000"/>
                <w:kern w:val="0"/>
                <w:sz w:val="24"/>
                <w:szCs w:val="24"/>
                <w:lang w:bidi="ar"/>
              </w:rPr>
              <w:t>锦江公园</w:t>
            </w:r>
            <w:r>
              <w:rPr>
                <w:rFonts w:hint="eastAsia" w:ascii="微软雅黑" w:hAnsi="微软雅黑" w:eastAsia="微软雅黑" w:cs="微软雅黑"/>
                <w:color w:val="333333"/>
                <w:spacing w:val="8"/>
                <w:kern w:val="0"/>
                <w:sz w:val="24"/>
                <w:szCs w:val="24"/>
              </w:rPr>
              <w:t xml:space="preserve">、  </w:t>
            </w:r>
            <w:r>
              <w:rPr>
                <w:rFonts w:hint="eastAsia" w:ascii="微软雅黑" w:hAnsi="微软雅黑" w:eastAsia="微软雅黑" w:cs="微软雅黑"/>
                <w:kern w:val="0"/>
                <w:sz w:val="24"/>
                <w:szCs w:val="24"/>
              </w:rPr>
              <w:t xml:space="preserve"> 成都</w:t>
            </w:r>
            <w:r>
              <w:rPr>
                <w:rFonts w:hint="eastAsia" w:ascii="微软雅黑" w:hAnsi="微软雅黑" w:eastAsia="微软雅黑" w:cs="微软雅黑"/>
                <w:color w:val="000000"/>
                <w:kern w:val="0"/>
                <w:sz w:val="24"/>
                <w:szCs w:val="24"/>
                <w:lang w:bidi="ar"/>
              </w:rPr>
              <w:t xml:space="preserve">交子公园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50" w:type="dxa"/>
            <w:vMerge w:val="continue"/>
          </w:tcPr>
          <w:p>
            <w:pPr>
              <w:spacing w:line="440" w:lineRule="exact"/>
              <w:rPr>
                <w:rFonts w:ascii="微软雅黑" w:hAnsi="微软雅黑" w:eastAsia="微软雅黑" w:cs="宋体"/>
                <w:sz w:val="24"/>
                <w:szCs w:val="24"/>
              </w:rPr>
            </w:pPr>
          </w:p>
        </w:tc>
        <w:tc>
          <w:tcPr>
            <w:tcW w:w="1052" w:type="dxa"/>
          </w:tcPr>
          <w:p>
            <w:pPr>
              <w:spacing w:line="440" w:lineRule="exact"/>
              <w:ind w:firstLine="120" w:firstLineChars="50"/>
              <w:rPr>
                <w:rFonts w:ascii="微软雅黑" w:hAnsi="微软雅黑" w:eastAsia="微软雅黑" w:cs="宋体"/>
                <w:sz w:val="24"/>
                <w:szCs w:val="24"/>
              </w:rPr>
            </w:pPr>
            <w:r>
              <w:rPr>
                <w:rFonts w:hint="eastAsia" w:ascii="微软雅黑" w:hAnsi="微软雅黑" w:eastAsia="微软雅黑" w:cs="宋体"/>
                <w:kern w:val="0"/>
                <w:sz w:val="24"/>
                <w:szCs w:val="24"/>
              </w:rPr>
              <w:t>下午</w:t>
            </w:r>
          </w:p>
        </w:tc>
        <w:tc>
          <w:tcPr>
            <w:tcW w:w="6018" w:type="dxa"/>
          </w:tcPr>
          <w:p>
            <w:pPr>
              <w:widowControl/>
              <w:jc w:val="left"/>
              <w:rPr>
                <w:rFonts w:ascii="微软雅黑" w:hAnsi="微软雅黑" w:eastAsia="微软雅黑" w:cs="微软雅黑"/>
                <w:sz w:val="24"/>
                <w:szCs w:val="24"/>
              </w:rPr>
            </w:pPr>
            <w:r>
              <w:rPr>
                <w:rFonts w:hint="eastAsia" w:ascii="微软雅黑" w:hAnsi="微软雅黑" w:eastAsia="微软雅黑" w:cs="微软雅黑"/>
                <w:kern w:val="0"/>
                <w:sz w:val="24"/>
                <w:szCs w:val="24"/>
              </w:rPr>
              <w:t xml:space="preserve">  成都</w:t>
            </w:r>
            <w:r>
              <w:rPr>
                <w:rFonts w:hint="eastAsia" w:ascii="微软雅黑" w:hAnsi="微软雅黑" w:eastAsia="微软雅黑" w:cs="微软雅黑"/>
                <w:color w:val="000000"/>
                <w:kern w:val="0"/>
                <w:sz w:val="24"/>
                <w:szCs w:val="24"/>
                <w:lang w:bidi="ar"/>
              </w:rPr>
              <w:t>交子大道</w:t>
            </w: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color w:val="333333"/>
                <w:kern w:val="0"/>
                <w:sz w:val="24"/>
                <w:szCs w:val="24"/>
              </w:rPr>
              <w:t>、      成都</w:t>
            </w:r>
            <w:r>
              <w:rPr>
                <w:rFonts w:hint="eastAsia" w:ascii="微软雅黑" w:hAnsi="微软雅黑" w:eastAsia="微软雅黑" w:cs="微软雅黑"/>
                <w:color w:val="000000"/>
                <w:kern w:val="0"/>
                <w:sz w:val="24"/>
                <w:szCs w:val="24"/>
                <w:lang w:bidi="ar"/>
              </w:rPr>
              <w:t xml:space="preserve">锦城绿道公园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50" w:type="dxa"/>
            <w:vMerge w:val="restart"/>
          </w:tcPr>
          <w:p>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8月27日</w:t>
            </w:r>
          </w:p>
          <w:p>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（周日）</w:t>
            </w:r>
          </w:p>
        </w:tc>
        <w:tc>
          <w:tcPr>
            <w:tcW w:w="1052" w:type="dxa"/>
          </w:tcPr>
          <w:p>
            <w:pPr>
              <w:spacing w:line="440" w:lineRule="exact"/>
              <w:ind w:firstLine="120" w:firstLineChars="50"/>
              <w:rPr>
                <w:rFonts w:ascii="微软雅黑" w:hAnsi="微软雅黑" w:eastAsia="微软雅黑" w:cs="宋体"/>
                <w:sz w:val="24"/>
                <w:szCs w:val="24"/>
              </w:rPr>
            </w:pPr>
            <w:r>
              <w:rPr>
                <w:rFonts w:hint="eastAsia" w:ascii="微软雅黑" w:hAnsi="微软雅黑" w:eastAsia="微软雅黑" w:cs="宋体"/>
                <w:sz w:val="24"/>
                <w:szCs w:val="24"/>
              </w:rPr>
              <w:t>上午</w:t>
            </w:r>
          </w:p>
        </w:tc>
        <w:tc>
          <w:tcPr>
            <w:tcW w:w="6018" w:type="dxa"/>
          </w:tcPr>
          <w:p>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kern w:val="0"/>
                <w:sz w:val="24"/>
                <w:szCs w:val="24"/>
              </w:rPr>
              <w:t xml:space="preserve">  </w:t>
            </w:r>
            <w:r>
              <w:rPr>
                <w:rFonts w:ascii="微软雅黑" w:hAnsi="微软雅黑" w:eastAsia="微软雅黑" w:cs="微软雅黑"/>
                <w:color w:val="000000"/>
                <w:kern w:val="0"/>
                <w:sz w:val="24"/>
                <w:szCs w:val="24"/>
                <w:lang w:bidi="ar"/>
              </w:rPr>
              <w:t>中央公园（国会段）</w:t>
            </w:r>
            <w:r>
              <w:rPr>
                <w:rFonts w:hint="eastAsia" w:ascii="微软雅黑" w:hAnsi="微软雅黑" w:eastAsia="微软雅黑" w:cs="宋体"/>
                <w:color w:val="333333"/>
                <w:kern w:val="0"/>
                <w:sz w:val="24"/>
                <w:szCs w:val="24"/>
              </w:rPr>
              <w:t>、 成都</w:t>
            </w:r>
            <w:r>
              <w:rPr>
                <w:rFonts w:ascii="微软雅黑" w:hAnsi="微软雅黑" w:eastAsia="微软雅黑" w:cs="微软雅黑"/>
                <w:color w:val="000000"/>
                <w:kern w:val="0"/>
                <w:sz w:val="24"/>
                <w:szCs w:val="24"/>
                <w:lang w:bidi="ar"/>
              </w:rPr>
              <w:t>兴隆湖</w:t>
            </w:r>
            <w:r>
              <w:rPr>
                <w:rFonts w:hint="eastAsia" w:ascii="微软雅黑" w:hAnsi="微软雅黑" w:eastAsia="微软雅黑" w:cs="微软雅黑"/>
                <w:color w:val="000000"/>
                <w:kern w:val="0"/>
                <w:sz w:val="24"/>
                <w:szCs w:val="24"/>
                <w:lang w:bidi="ar"/>
              </w:rPr>
              <w:t>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750" w:type="dxa"/>
            <w:vMerge w:val="continue"/>
          </w:tcPr>
          <w:p>
            <w:pPr>
              <w:spacing w:line="440" w:lineRule="exact"/>
              <w:ind w:firstLine="352" w:firstLineChars="147"/>
              <w:rPr>
                <w:rFonts w:ascii="微软雅黑" w:hAnsi="微软雅黑" w:eastAsia="微软雅黑" w:cs="宋体"/>
                <w:sz w:val="24"/>
                <w:szCs w:val="24"/>
              </w:rPr>
            </w:pPr>
          </w:p>
        </w:tc>
        <w:tc>
          <w:tcPr>
            <w:tcW w:w="1052" w:type="dxa"/>
          </w:tcPr>
          <w:p>
            <w:pPr>
              <w:spacing w:line="440" w:lineRule="exact"/>
              <w:ind w:firstLine="120" w:firstLineChars="50"/>
              <w:rPr>
                <w:rFonts w:ascii="微软雅黑" w:hAnsi="微软雅黑" w:eastAsia="微软雅黑" w:cs="宋体"/>
                <w:sz w:val="24"/>
                <w:szCs w:val="24"/>
              </w:rPr>
            </w:pPr>
            <w:r>
              <w:rPr>
                <w:rFonts w:hint="eastAsia" w:ascii="微软雅黑" w:hAnsi="微软雅黑" w:eastAsia="微软雅黑" w:cs="宋体"/>
                <w:sz w:val="24"/>
                <w:szCs w:val="24"/>
              </w:rPr>
              <w:t>下午</w:t>
            </w:r>
          </w:p>
        </w:tc>
        <w:tc>
          <w:tcPr>
            <w:tcW w:w="6018" w:type="dxa"/>
          </w:tcPr>
          <w:p>
            <w:pPr>
              <w:widowControl/>
              <w:jc w:val="left"/>
              <w:rPr>
                <w:rFonts w:ascii="微软雅黑" w:hAnsi="微软雅黑" w:eastAsia="微软雅黑" w:cs="宋体"/>
                <w:color w:val="000000"/>
                <w:sz w:val="24"/>
                <w:szCs w:val="24"/>
              </w:rPr>
            </w:pPr>
            <w:r>
              <w:rPr>
                <w:rFonts w:hint="eastAsia" w:ascii="微软雅黑" w:hAnsi="微软雅黑" w:eastAsia="微软雅黑" w:cs="宋体"/>
                <w:kern w:val="0"/>
                <w:sz w:val="24"/>
                <w:szCs w:val="24"/>
              </w:rPr>
              <w:t xml:space="preserve">  </w:t>
            </w:r>
            <w:r>
              <w:rPr>
                <w:rFonts w:ascii="微软雅黑" w:hAnsi="微软雅黑" w:eastAsia="微软雅黑" w:cs="微软雅黑"/>
                <w:color w:val="000000"/>
                <w:kern w:val="0"/>
                <w:sz w:val="24"/>
                <w:szCs w:val="24"/>
                <w:lang w:bidi="ar"/>
              </w:rPr>
              <w:t>新川之心公园</w:t>
            </w:r>
            <w:r>
              <w:rPr>
                <w:rFonts w:hint="eastAsia" w:ascii="微软雅黑" w:hAnsi="微软雅黑" w:eastAsia="微软雅黑" w:cs="宋体"/>
                <w:color w:val="333333"/>
                <w:kern w:val="0"/>
                <w:sz w:val="24"/>
                <w:szCs w:val="24"/>
              </w:rPr>
              <w:t>、  成都一环路市井生活圈</w:t>
            </w:r>
            <w:r>
              <w:rPr>
                <w:rFonts w:hint="eastAsia" w:ascii="微软雅黑" w:hAnsi="微软雅黑" w:eastAsia="微软雅黑" w:cs="宋体"/>
                <w:kern w:val="0"/>
                <w:sz w:val="24"/>
                <w:szCs w:val="24"/>
              </w:rPr>
              <w:t xml:space="preserve">   </w:t>
            </w:r>
          </w:p>
        </w:tc>
      </w:tr>
    </w:tbl>
    <w:p>
      <w:pPr>
        <w:pStyle w:val="5"/>
        <w:spacing w:before="0" w:beforeAutospacing="0" w:after="0" w:afterAutospacing="0" w:line="460" w:lineRule="exact"/>
        <w:jc w:val="both"/>
        <w:rPr>
          <w:b/>
          <w:bCs/>
          <w:color w:val="000000"/>
        </w:rPr>
      </w:pPr>
    </w:p>
    <w:p>
      <w:pPr>
        <w:pStyle w:val="5"/>
        <w:spacing w:before="0" w:beforeAutospacing="0" w:after="0" w:afterAutospacing="0" w:line="460" w:lineRule="exact"/>
        <w:jc w:val="both"/>
        <w:rPr>
          <w:b/>
          <w:bCs/>
          <w:color w:val="000000"/>
        </w:rPr>
      </w:pPr>
    </w:p>
    <w:p>
      <w:pPr>
        <w:pStyle w:val="5"/>
        <w:spacing w:before="0" w:beforeAutospacing="0" w:after="0" w:afterAutospacing="0"/>
        <w:ind w:firstLine="3576" w:firstLineChars="1484"/>
        <w:jc w:val="both"/>
        <w:rPr>
          <w:rFonts w:ascii="微软雅黑" w:hAnsi="微软雅黑" w:eastAsia="微软雅黑" w:cs="微软雅黑"/>
          <w:b/>
          <w:color w:val="000000"/>
          <w:sz w:val="30"/>
          <w:szCs w:val="30"/>
          <w:lang w:bidi="ar"/>
        </w:rPr>
      </w:pPr>
      <w:r>
        <w:rPr>
          <w:rFonts w:hint="eastAsia"/>
          <w:b/>
          <w:bCs/>
          <w:color w:val="000000"/>
        </w:rPr>
        <w:t xml:space="preserve"> </w:t>
      </w:r>
      <w:r>
        <w:rPr>
          <w:rFonts w:hint="eastAsia" w:ascii="微软雅黑" w:hAnsi="微软雅黑" w:eastAsia="微软雅黑" w:cs="微软雅黑"/>
          <w:b/>
          <w:color w:val="000000"/>
          <w:sz w:val="30"/>
          <w:szCs w:val="30"/>
          <w:lang w:bidi="ar"/>
        </w:rPr>
        <w:t xml:space="preserve"> 部分项目介绍</w:t>
      </w:r>
    </w:p>
    <w:p>
      <w:pPr>
        <w:widowControl/>
        <w:shd w:val="clear" w:color="auto" w:fill="FFFFFF"/>
        <w:spacing w:line="360" w:lineRule="exact"/>
        <w:ind w:firstLine="2912" w:firstLineChars="1400"/>
        <w:rPr>
          <w:rFonts w:ascii="微软雅黑" w:hAnsi="微软雅黑" w:eastAsia="微软雅黑" w:cs="Arial"/>
          <w:color w:val="333333"/>
          <w:spacing w:val="14"/>
          <w:kern w:val="0"/>
          <w:sz w:val="18"/>
          <w:szCs w:val="18"/>
        </w:rPr>
      </w:pPr>
    </w:p>
    <w:p>
      <w:pPr>
        <w:rPr>
          <w:rFonts w:ascii="微软雅黑" w:hAnsi="微软雅黑" w:eastAsia="微软雅黑" w:cs="宋体"/>
          <w:b/>
          <w:bCs/>
          <w:color w:val="000000"/>
          <w:kern w:val="0"/>
          <w:sz w:val="28"/>
          <w:szCs w:val="28"/>
        </w:rPr>
      </w:pPr>
      <w:r>
        <w:rPr>
          <w:rFonts w:hint="eastAsia" w:ascii="微软雅黑" w:hAnsi="微软雅黑" w:eastAsia="微软雅黑" w:cs="宋体"/>
          <w:b/>
          <w:color w:val="333333"/>
          <w:spacing w:val="8"/>
          <w:kern w:val="0"/>
          <w:sz w:val="28"/>
          <w:szCs w:val="28"/>
          <w:shd w:val="pct10" w:color="auto" w:fill="FFFFFF"/>
        </w:rPr>
        <w:t>成都兴隆湖</w:t>
      </w:r>
    </w:p>
    <w:p>
      <w:pPr>
        <w:pStyle w:val="5"/>
        <w:spacing w:before="0" w:beforeAutospacing="0" w:after="0" w:afterAutospacing="0" w:line="520" w:lineRule="exact"/>
      </w:pPr>
      <w:r>
        <w:rPr>
          <w:rFonts w:hint="eastAsia"/>
          <w:b/>
          <w:bCs/>
          <w:color w:val="000000"/>
        </w:rPr>
        <w:t>【项目介绍】</w:t>
      </w:r>
      <w:r>
        <w:rPr>
          <w:rFonts w:hint="eastAsia"/>
          <w:bCs/>
          <w:color w:val="000000"/>
        </w:rPr>
        <w:t>兴</w:t>
      </w:r>
      <w:r>
        <w:t>隆湖位于四川成都天府新区科学城，天府大道百里中轴东侧，是天府新区“三纵一横一湖”的重大基础设施项目，主要由兴隆湖主体工程、环湖景观带工程及生态工程构成，被称为当地的“生态之肾”。兴隆湖是成都践行新生态发展理念的开山之作，全新的规划理念，全新的建设尝试，从规划初始就被定义为天府新区的“生态核心”</w:t>
      </w:r>
    </w:p>
    <w:p>
      <w:pPr>
        <w:widowControl/>
        <w:shd w:val="clear" w:color="auto" w:fill="FFFFFF"/>
        <w:spacing w:line="240" w:lineRule="exact"/>
        <w:textAlignment w:val="baseline"/>
        <w:rPr>
          <w:rFonts w:ascii="微软雅黑" w:hAnsi="微软雅黑" w:eastAsia="微软雅黑" w:cs="Arial"/>
          <w:color w:val="333333"/>
          <w:spacing w:val="8"/>
          <w:kern w:val="0"/>
          <w:sz w:val="18"/>
          <w:szCs w:val="18"/>
        </w:rPr>
      </w:pPr>
    </w:p>
    <w:p>
      <w:pPr>
        <w:spacing w:line="560" w:lineRule="exact"/>
        <w:rPr>
          <w:rFonts w:ascii="微软雅黑" w:hAnsi="微软雅黑" w:eastAsia="微软雅黑" w:cs="宋体"/>
          <w:b/>
          <w:kern w:val="0"/>
          <w:sz w:val="28"/>
          <w:szCs w:val="28"/>
          <w:shd w:val="pct10" w:color="auto" w:fill="FFFFFF"/>
        </w:rPr>
      </w:pPr>
      <w:r>
        <w:rPr>
          <w:rFonts w:hint="eastAsia" w:ascii="微软雅黑" w:hAnsi="微软雅黑" w:eastAsia="微软雅黑" w:cs="宋体"/>
          <w:b/>
          <w:color w:val="222222"/>
          <w:spacing w:val="8"/>
          <w:kern w:val="0"/>
          <w:sz w:val="28"/>
          <w:szCs w:val="28"/>
          <w:shd w:val="pct10" w:color="auto" w:fill="FFFFFF"/>
        </w:rPr>
        <w:t>成都交子公园</w:t>
      </w:r>
    </w:p>
    <w:p>
      <w:pPr>
        <w:pStyle w:val="5"/>
        <w:spacing w:before="0" w:beforeAutospacing="0" w:after="0" w:afterAutospacing="0" w:line="520" w:lineRule="exact"/>
      </w:pPr>
      <w:r>
        <w:rPr>
          <w:rFonts w:hint="eastAsia"/>
          <w:b/>
        </w:rPr>
        <w:t>【项目介绍】</w:t>
      </w:r>
      <w:r>
        <w:rPr>
          <w:rFonts w:hint="eastAsia"/>
        </w:rPr>
        <w:t>交子公园位于成都市高新区天府大道北段，西连天府大道，东临科华南路，横越锦江中轴线，对望网红天府双塔、横跨城市中轴。公园总面积约83万平方米（含锦江水体），含有一个水域面积3.8万平方米的生态湖区，高程范围486-490m，水深范围0.5-4m，其景观绿化设计总面积约47公顷左右，由中央绿轴和锦江两岸绿带组成。</w:t>
      </w:r>
      <w:r>
        <w:t>。</w:t>
      </w:r>
    </w:p>
    <w:p>
      <w:pPr>
        <w:widowControl/>
        <w:shd w:val="clear" w:color="auto" w:fill="FFFFFF"/>
        <w:spacing w:line="240" w:lineRule="exact"/>
        <w:rPr>
          <w:rFonts w:ascii="宋体" w:hAnsi="宋体" w:cs="宋体"/>
          <w:kern w:val="0"/>
          <w:sz w:val="24"/>
          <w:szCs w:val="24"/>
        </w:rPr>
      </w:pPr>
    </w:p>
    <w:p>
      <w:pPr>
        <w:spacing w:line="560" w:lineRule="exact"/>
        <w:rPr>
          <w:rFonts w:ascii="微软雅黑" w:hAnsi="微软雅黑" w:eastAsia="微软雅黑" w:cs="宋体"/>
          <w:b/>
          <w:kern w:val="0"/>
          <w:sz w:val="28"/>
          <w:szCs w:val="28"/>
          <w:shd w:val="pct10" w:color="auto" w:fill="FFFFFF"/>
        </w:rPr>
      </w:pPr>
      <w:r>
        <w:rPr>
          <w:rFonts w:hint="eastAsia" w:ascii="微软雅黑" w:hAnsi="微软雅黑" w:eastAsia="微软雅黑" w:cs="宋体"/>
          <w:b/>
          <w:color w:val="333333"/>
          <w:kern w:val="0"/>
          <w:sz w:val="28"/>
          <w:szCs w:val="28"/>
          <w:shd w:val="pct10" w:color="auto" w:fill="FFFFFF"/>
        </w:rPr>
        <w:t>成都交子大道</w:t>
      </w:r>
    </w:p>
    <w:p>
      <w:pPr>
        <w:spacing w:line="520" w:lineRule="exact"/>
        <w:rPr>
          <w:rFonts w:ascii="宋体" w:hAnsi="宋体" w:cs="宋体"/>
          <w:kern w:val="0"/>
          <w:sz w:val="24"/>
          <w:szCs w:val="24"/>
        </w:rPr>
      </w:pPr>
      <w:r>
        <w:rPr>
          <w:rFonts w:hint="eastAsia" w:ascii="宋体" w:hAnsi="宋体" w:cs="宋体"/>
          <w:b/>
          <w:kern w:val="0"/>
          <w:sz w:val="24"/>
          <w:szCs w:val="24"/>
        </w:rPr>
        <w:t>【项目介绍】</w:t>
      </w:r>
      <w:r>
        <w:rPr>
          <w:rFonts w:hint="eastAsia" w:ascii="宋体" w:hAnsi="宋体" w:cs="宋体"/>
          <w:kern w:val="0"/>
          <w:sz w:val="24"/>
          <w:szCs w:val="24"/>
        </w:rPr>
        <w:t>交子大道大街总长1.7公里，位于交子金融产业发展轴上，横贯成都高新区商业活力最为强劲的区域——交子公园商圈，既是交通要道，也是一条激发产业发展活力的轴线。在打造公园城市的时代背景下，以“公园+商圈”为名，打造总面积9.3平方公里的生态公园与商圈共融的金融大街。</w:t>
      </w:r>
    </w:p>
    <w:p>
      <w:pPr>
        <w:spacing w:line="320" w:lineRule="exact"/>
        <w:rPr>
          <w:rFonts w:ascii="宋体" w:hAnsi="宋体" w:cs="宋体"/>
          <w:kern w:val="0"/>
          <w:sz w:val="24"/>
          <w:szCs w:val="24"/>
        </w:rPr>
      </w:pPr>
    </w:p>
    <w:p>
      <w:pPr>
        <w:spacing w:line="320" w:lineRule="exact"/>
        <w:rPr>
          <w:rFonts w:ascii="微软雅黑" w:hAnsi="微软雅黑" w:eastAsia="微软雅黑" w:cs="宋体"/>
          <w:b/>
          <w:color w:val="333333"/>
          <w:kern w:val="0"/>
          <w:sz w:val="28"/>
          <w:szCs w:val="28"/>
          <w:shd w:val="pct10" w:color="auto" w:fill="FFFFFF"/>
        </w:rPr>
      </w:pPr>
      <w:r>
        <w:rPr>
          <w:rFonts w:hint="eastAsia" w:ascii="微软雅黑" w:hAnsi="微软雅黑" w:eastAsia="微软雅黑" w:cs="宋体"/>
          <w:b/>
          <w:color w:val="333333"/>
          <w:kern w:val="0"/>
          <w:sz w:val="28"/>
          <w:szCs w:val="28"/>
          <w:shd w:val="pct10" w:color="auto" w:fill="FFFFFF"/>
        </w:rPr>
        <w:t>成都锦城绿道公园</w:t>
      </w:r>
    </w:p>
    <w:p>
      <w:pPr>
        <w:spacing w:line="520" w:lineRule="exact"/>
        <w:rPr>
          <w:rFonts w:ascii="宋体" w:hAnsi="宋体" w:cs="宋体"/>
          <w:kern w:val="0"/>
          <w:sz w:val="24"/>
          <w:szCs w:val="24"/>
        </w:rPr>
      </w:pPr>
      <w:r>
        <w:rPr>
          <w:rFonts w:hint="eastAsia" w:ascii="宋体" w:hAnsi="宋体" w:cs="宋体"/>
          <w:b/>
          <w:kern w:val="0"/>
          <w:sz w:val="24"/>
          <w:szCs w:val="24"/>
        </w:rPr>
        <w:t>【项目介绍】</w:t>
      </w:r>
      <w:r>
        <w:rPr>
          <w:rFonts w:hint="eastAsia" w:ascii="宋体" w:hAnsi="宋体" w:cs="宋体"/>
          <w:kern w:val="0"/>
          <w:sz w:val="24"/>
          <w:szCs w:val="24"/>
        </w:rPr>
        <w:t>“锦城公园从‘产城人’到‘人城产’，‘城市中建公园’到‘公园中建城市’，‘空间建造’到‘场景营造’，是成都建设践行新发展理念公园城市示范区的标志工程。”目前锦城公园累计开工绿道425公里，建成315公里；开工及建成都广之野等特色园13个；植入文旅体设施近300处；在建景观提升工程面积超10000亩；桂溪生态公园等13个建成园区已全部对外开放或进入试运营阶段。熊猫国际旅游度假区等一批重大项目正加快建设，项目预计于2021年大运会前整体呈现。</w:t>
      </w:r>
    </w:p>
    <w:p>
      <w:pPr>
        <w:spacing w:line="320" w:lineRule="exact"/>
        <w:rPr>
          <w:rFonts w:ascii="宋体" w:hAnsi="宋体" w:cs="宋体"/>
          <w:kern w:val="0"/>
          <w:sz w:val="24"/>
          <w:szCs w:val="24"/>
        </w:rPr>
      </w:pPr>
    </w:p>
    <w:p>
      <w:pPr>
        <w:spacing w:line="560" w:lineRule="exact"/>
        <w:rPr>
          <w:rFonts w:ascii="微软雅黑" w:hAnsi="微软雅黑" w:eastAsia="微软雅黑" w:cs="宋体"/>
          <w:b/>
          <w:kern w:val="0"/>
          <w:sz w:val="28"/>
          <w:szCs w:val="28"/>
          <w:shd w:val="pct10" w:color="auto" w:fill="FFFFFF"/>
        </w:rPr>
      </w:pPr>
      <w:r>
        <w:rPr>
          <w:rFonts w:hint="eastAsia" w:ascii="微软雅黑" w:hAnsi="微软雅黑" w:eastAsia="微软雅黑" w:cs="宋体"/>
          <w:b/>
          <w:color w:val="333333"/>
          <w:kern w:val="0"/>
          <w:sz w:val="28"/>
          <w:szCs w:val="28"/>
          <w:shd w:val="pct10" w:color="auto" w:fill="FFFFFF"/>
        </w:rPr>
        <w:t>成都锦江公园</w:t>
      </w:r>
    </w:p>
    <w:p>
      <w:pPr>
        <w:pStyle w:val="5"/>
        <w:spacing w:before="0" w:beforeAutospacing="0" w:after="0" w:afterAutospacing="0" w:line="520" w:lineRule="exact"/>
        <w:jc w:val="both"/>
      </w:pPr>
      <w:r>
        <w:rPr>
          <w:rFonts w:hint="eastAsia"/>
          <w:b/>
        </w:rPr>
        <w:t>【项目介绍】</w:t>
      </w:r>
      <w:r>
        <w:rPr>
          <w:rFonts w:hint="eastAsia"/>
        </w:rPr>
        <w:t>锦江公园顶层设计兼顾河流形态、功能布局、交通组织、特色风貌、城市更新五个方面——依托自然禀赋特征，塑造特色鲜明的河流形态。引导公共设施在滨水界面优化布局，提升城市空间活力，统筹多元主体诉求，形成滨水空间城市更新模式，推动锦江从景观河到生态河的第三次功能转型。</w:t>
      </w:r>
    </w:p>
    <w:p>
      <w:pPr>
        <w:pStyle w:val="5"/>
        <w:spacing w:before="0" w:beforeAutospacing="0" w:after="0" w:afterAutospacing="0" w:line="520" w:lineRule="exact"/>
        <w:jc w:val="both"/>
      </w:pPr>
      <w:r>
        <w:rPr>
          <w:rFonts w:hint="eastAsia"/>
        </w:rPr>
        <w:t>锦江公园23个节点公园中的活水公园、府河摄影公园、交子公园、文化公园、望江楼公园等五大公园脱颖而出成为候选公园，将进一步争取“最美公园”称号。</w:t>
      </w:r>
    </w:p>
    <w:p>
      <w:pPr>
        <w:spacing w:line="240" w:lineRule="exact"/>
        <w:rPr>
          <w:rFonts w:ascii="宋体" w:hAnsi="宋体" w:cs="宋体"/>
          <w:kern w:val="0"/>
          <w:sz w:val="24"/>
          <w:szCs w:val="24"/>
        </w:rPr>
      </w:pPr>
    </w:p>
    <w:p>
      <w:pPr>
        <w:spacing w:line="320" w:lineRule="exact"/>
        <w:rPr>
          <w:rFonts w:ascii="微软雅黑" w:hAnsi="微软雅黑" w:eastAsia="微软雅黑" w:cs="宋体"/>
          <w:b/>
          <w:color w:val="333333"/>
          <w:kern w:val="0"/>
          <w:sz w:val="28"/>
          <w:szCs w:val="28"/>
          <w:shd w:val="pct10" w:color="auto" w:fill="FFFFFF"/>
        </w:rPr>
      </w:pPr>
      <w:r>
        <w:rPr>
          <w:rFonts w:hint="eastAsia" w:ascii="微软雅黑" w:hAnsi="微软雅黑" w:eastAsia="微软雅黑" w:cs="宋体"/>
          <w:b/>
          <w:color w:val="333333"/>
          <w:kern w:val="0"/>
          <w:sz w:val="28"/>
          <w:szCs w:val="28"/>
          <w:shd w:val="pct10" w:color="auto" w:fill="FFFFFF"/>
        </w:rPr>
        <w:t>成都新川之心公园</w:t>
      </w:r>
    </w:p>
    <w:p>
      <w:pPr>
        <w:pStyle w:val="5"/>
        <w:spacing w:before="0" w:beforeAutospacing="0" w:after="0" w:afterAutospacing="0" w:line="520" w:lineRule="exact"/>
        <w:jc w:val="both"/>
      </w:pPr>
      <w:r>
        <w:rPr>
          <w:rFonts w:hint="eastAsia"/>
          <w:b/>
        </w:rPr>
        <w:t>【项目介绍】</w:t>
      </w:r>
      <w:r>
        <w:t>“新川之心”中央公园位于新川创新科技园的中心区域，面积约900亩，通过蓝绿廊道辐射整个新川。“新川之心”由英国景观建筑公司Grant Associates负责设计，借鉴国内外先进设计理念，以中国古代的阴阳哲学、张大千的水墨山水和四川</w:t>
      </w:r>
      <w:r>
        <w:rPr>
          <w:rFonts w:hint="eastAsia"/>
        </w:rPr>
        <w:t>的林盘聚落为设计灵感，通过灵动水系、智慧园区和空中花园三大元素，打造独属于新川的城市级生态公园</w:t>
      </w:r>
    </w:p>
    <w:p>
      <w:pPr>
        <w:pStyle w:val="5"/>
        <w:spacing w:before="0" w:beforeAutospacing="0" w:after="0" w:afterAutospacing="0"/>
        <w:jc w:val="both"/>
      </w:pPr>
    </w:p>
    <w:p>
      <w:pPr>
        <w:spacing w:line="320" w:lineRule="exact"/>
        <w:rPr>
          <w:rFonts w:ascii="微软雅黑" w:hAnsi="微软雅黑" w:eastAsia="微软雅黑" w:cs="宋体"/>
          <w:b/>
          <w:kern w:val="0"/>
          <w:sz w:val="28"/>
          <w:szCs w:val="28"/>
        </w:rPr>
      </w:pPr>
      <w:r>
        <w:rPr>
          <w:rFonts w:hint="eastAsia" w:ascii="微软雅黑" w:hAnsi="微软雅黑" w:eastAsia="微软雅黑" w:cs="宋体"/>
          <w:b/>
          <w:color w:val="333333"/>
          <w:kern w:val="0"/>
          <w:sz w:val="28"/>
          <w:szCs w:val="28"/>
          <w:shd w:val="pct10" w:color="auto" w:fill="FFFFFF"/>
        </w:rPr>
        <w:t>成都中央公园（国会段）</w:t>
      </w:r>
      <w:r>
        <w:rPr>
          <w:rFonts w:hint="eastAsia" w:ascii="微软雅黑" w:hAnsi="微软雅黑" w:eastAsia="微软雅黑" w:cs="宋体"/>
          <w:b/>
          <w:kern w:val="0"/>
          <w:sz w:val="28"/>
          <w:szCs w:val="28"/>
          <w:shd w:val="pct10" w:color="auto" w:fill="FFFFFF"/>
        </w:rPr>
        <w:t xml:space="preserve">  </w:t>
      </w:r>
    </w:p>
    <w:p>
      <w:pPr>
        <w:spacing w:line="520" w:lineRule="exact"/>
        <w:rPr>
          <w:rFonts w:ascii="宋体" w:hAnsi="宋体" w:cs="宋体"/>
          <w:kern w:val="0"/>
          <w:sz w:val="24"/>
          <w:szCs w:val="24"/>
        </w:rPr>
      </w:pPr>
      <w:r>
        <w:rPr>
          <w:rFonts w:hint="eastAsia" w:ascii="宋体" w:hAnsi="宋体" w:cs="宋体"/>
          <w:b/>
          <w:kern w:val="0"/>
          <w:sz w:val="24"/>
          <w:szCs w:val="24"/>
        </w:rPr>
        <w:t>【项目介绍】</w:t>
      </w:r>
      <w:r>
        <w:rPr>
          <w:rFonts w:ascii="宋体" w:hAnsi="宋体" w:cs="宋体"/>
          <w:kern w:val="0"/>
          <w:sz w:val="24"/>
          <w:szCs w:val="24"/>
        </w:rPr>
        <w:t>天府中央公园位于成都百里中轴线天府大道两侧，天府新区核心区天府中心商务区，为天府新区门户，契合天府新区“生态绿色发展”“宜业宜商宜居”的总体规划思路，是成都目前市区规模最大的城市公园。</w:t>
      </w:r>
    </w:p>
    <w:p>
      <w:pPr>
        <w:spacing w:line="320" w:lineRule="exact"/>
        <w:rPr>
          <w:rFonts w:ascii="宋体" w:hAnsi="宋体" w:cs="宋体"/>
          <w:kern w:val="0"/>
          <w:sz w:val="24"/>
          <w:szCs w:val="24"/>
        </w:rPr>
      </w:pPr>
    </w:p>
    <w:p>
      <w:pPr>
        <w:spacing w:line="320" w:lineRule="exact"/>
        <w:rPr>
          <w:rFonts w:ascii="微软雅黑" w:hAnsi="微软雅黑" w:eastAsia="微软雅黑" w:cs="宋体"/>
          <w:b/>
          <w:color w:val="333333"/>
          <w:kern w:val="0"/>
          <w:sz w:val="28"/>
          <w:szCs w:val="28"/>
          <w:shd w:val="pct10" w:color="auto" w:fill="FFFFFF"/>
        </w:rPr>
      </w:pPr>
      <w:r>
        <w:rPr>
          <w:rFonts w:hint="eastAsia" w:ascii="微软雅黑" w:hAnsi="微软雅黑" w:eastAsia="微软雅黑" w:cs="宋体"/>
          <w:b/>
          <w:color w:val="333333"/>
          <w:kern w:val="0"/>
          <w:sz w:val="28"/>
          <w:szCs w:val="28"/>
          <w:shd w:val="pct10" w:color="auto" w:fill="FFFFFF"/>
        </w:rPr>
        <w:t>成都一环路市井生活圈</w:t>
      </w:r>
    </w:p>
    <w:p>
      <w:pPr>
        <w:spacing w:line="520" w:lineRule="exact"/>
        <w:rPr>
          <w:rFonts w:ascii="宋体" w:hAnsi="宋体" w:cs="宋体"/>
          <w:kern w:val="0"/>
          <w:sz w:val="24"/>
          <w:szCs w:val="24"/>
        </w:rPr>
      </w:pPr>
      <w:r>
        <w:rPr>
          <w:rFonts w:hint="eastAsia" w:ascii="宋体" w:hAnsi="宋体" w:cs="宋体"/>
          <w:b/>
          <w:kern w:val="0"/>
          <w:sz w:val="24"/>
          <w:szCs w:val="24"/>
        </w:rPr>
        <w:t>【项目介绍】</w:t>
      </w:r>
      <w:r>
        <w:rPr>
          <w:rFonts w:hint="eastAsia" w:ascii="宋体" w:hAnsi="宋体" w:cs="宋体"/>
          <w:kern w:val="0"/>
          <w:sz w:val="24"/>
          <w:szCs w:val="24"/>
        </w:rPr>
        <w:t>一环路市井生活圈项目，成都高新区重点关注品质统一风格、收储载体、夜景渲染氛围和业态提升活力四个方面，并通过三生融合、城市微更新、街巷活力度提升三项措施来实现夜间经济、晨间经济、周末经济及后巷经济的激活与发展，从而达到实现人、城、境、业互融共生的项目改造成果。以特色酒吧、个性咖啡馆、文创集市、美学店铺、精品民宿等为主力业态，空间上植入文创艺术元素，打造开放式、沉浸式、个性化的美学街区。</w:t>
      </w:r>
    </w:p>
    <w:p>
      <w:pPr>
        <w:spacing w:line="320" w:lineRule="exact"/>
        <w:rPr>
          <w:rFonts w:ascii="宋体" w:hAnsi="宋体" w:cs="宋体"/>
          <w:kern w:val="0"/>
          <w:sz w:val="24"/>
          <w:szCs w:val="24"/>
        </w:rPr>
      </w:pPr>
    </w:p>
    <w:p>
      <w:pPr>
        <w:spacing w:line="320" w:lineRule="exact"/>
        <w:rPr>
          <w:rFonts w:ascii="宋体" w:hAnsi="宋体" w:cs="宋体"/>
          <w:kern w:val="0"/>
          <w:sz w:val="24"/>
          <w:szCs w:val="24"/>
        </w:rPr>
      </w:pPr>
    </w:p>
    <w:p>
      <w:pPr>
        <w:spacing w:line="320" w:lineRule="exact"/>
        <w:rPr>
          <w:rFonts w:ascii="宋体" w:hAnsi="宋体" w:cs="宋体"/>
          <w:kern w:val="0"/>
          <w:sz w:val="24"/>
          <w:szCs w:val="24"/>
        </w:rPr>
      </w:pPr>
    </w:p>
    <w:p>
      <w:pPr>
        <w:spacing w:line="320" w:lineRule="exact"/>
        <w:rPr>
          <w:rFonts w:ascii="宋体" w:hAnsi="宋体" w:cs="宋体"/>
          <w:kern w:val="0"/>
          <w:sz w:val="24"/>
          <w:szCs w:val="24"/>
        </w:rPr>
      </w:pPr>
    </w:p>
    <w:p>
      <w:pPr>
        <w:spacing w:line="320" w:lineRule="exact"/>
        <w:rPr>
          <w:rFonts w:ascii="宋体" w:hAnsi="宋体" w:cs="宋体"/>
          <w:kern w:val="0"/>
          <w:sz w:val="24"/>
          <w:szCs w:val="24"/>
        </w:rPr>
      </w:pPr>
    </w:p>
    <w:p>
      <w:pPr>
        <w:spacing w:line="320" w:lineRule="exact"/>
        <w:rPr>
          <w:rFonts w:ascii="宋体" w:hAnsi="宋体" w:cs="宋体"/>
          <w:kern w:val="0"/>
          <w:sz w:val="24"/>
          <w:szCs w:val="24"/>
        </w:rPr>
      </w:pPr>
    </w:p>
    <w:p>
      <w:pPr>
        <w:spacing w:line="320" w:lineRule="exact"/>
        <w:rPr>
          <w:rFonts w:ascii="宋体" w:hAnsi="宋体" w:cs="宋体"/>
          <w:kern w:val="0"/>
          <w:sz w:val="24"/>
          <w:szCs w:val="24"/>
        </w:rPr>
      </w:pPr>
    </w:p>
    <w:p>
      <w:pPr>
        <w:spacing w:line="320" w:lineRule="exact"/>
        <w:rPr>
          <w:rFonts w:ascii="宋体" w:hAnsi="宋体" w:cs="宋体"/>
          <w:kern w:val="0"/>
          <w:sz w:val="24"/>
          <w:szCs w:val="24"/>
        </w:rPr>
      </w:pPr>
    </w:p>
    <w:p>
      <w:pPr>
        <w:spacing w:line="360" w:lineRule="exact"/>
        <w:rPr>
          <w:rFonts w:ascii="宋体" w:hAnsi="宋体" w:cs="宋体"/>
          <w:b/>
          <w:sz w:val="30"/>
          <w:szCs w:val="30"/>
        </w:rPr>
      </w:pPr>
    </w:p>
    <w:p>
      <w:pPr>
        <w:spacing w:line="360" w:lineRule="exact"/>
        <w:rPr>
          <w:rFonts w:ascii="宋体" w:hAnsi="宋体" w:cs="宋体"/>
          <w:b/>
          <w:sz w:val="30"/>
          <w:szCs w:val="30"/>
        </w:rPr>
      </w:pPr>
    </w:p>
    <w:p>
      <w:pPr>
        <w:spacing w:line="360" w:lineRule="exact"/>
        <w:jc w:val="center"/>
        <w:rPr>
          <w:rFonts w:eastAsia="黑体"/>
          <w:sz w:val="28"/>
        </w:rPr>
      </w:pPr>
      <w:r>
        <w:rPr>
          <w:rFonts w:hint="eastAsia" w:eastAsia="黑体"/>
          <w:sz w:val="28"/>
        </w:rPr>
        <w:t>参  会  报</w:t>
      </w:r>
      <w:r>
        <w:rPr>
          <w:rFonts w:eastAsia="黑体"/>
          <w:sz w:val="28"/>
        </w:rPr>
        <w:t xml:space="preserve">  </w:t>
      </w:r>
      <w:r>
        <w:rPr>
          <w:rFonts w:hint="eastAsia" w:eastAsia="黑体"/>
          <w:sz w:val="28"/>
        </w:rPr>
        <w:t>名</w:t>
      </w:r>
      <w:r>
        <w:rPr>
          <w:rFonts w:eastAsia="黑体"/>
          <w:sz w:val="28"/>
        </w:rPr>
        <w:t xml:space="preserve">  </w:t>
      </w:r>
      <w:r>
        <w:rPr>
          <w:rFonts w:hint="eastAsia" w:eastAsia="黑体"/>
          <w:sz w:val="28"/>
        </w:rPr>
        <w:t>表</w:t>
      </w:r>
    </w:p>
    <w:p>
      <w:pPr>
        <w:spacing w:line="360" w:lineRule="exact"/>
        <w:rPr>
          <w:rFonts w:ascii="宋体" w:hAnsi="宋体"/>
          <w:sz w:val="18"/>
          <w:szCs w:val="18"/>
        </w:rPr>
      </w:pPr>
      <w:r>
        <w:rPr>
          <w:rFonts w:hint="eastAsia" w:ascii="宋体" w:hAnsi="宋体"/>
          <w:sz w:val="18"/>
          <w:szCs w:val="18"/>
        </w:rPr>
        <w:t>注：表中带有“﹡”的项目是您必须填写的项目，请您认真填写。谢谢合作！</w:t>
      </w:r>
    </w:p>
    <w:tbl>
      <w:tblPr>
        <w:tblStyle w:val="6"/>
        <w:tblW w:w="10073" w:type="dxa"/>
        <w:jc w:val="center"/>
        <w:tblCellSpacing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470"/>
        <w:gridCol w:w="3315"/>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320" w:lineRule="exact"/>
              <w:ind w:left="-845" w:firstLine="845"/>
              <w:jc w:val="center"/>
              <w:rPr>
                <w:rFonts w:ascii="宋体" w:hAnsi="宋体" w:cs="宋体"/>
                <w:kern w:val="0"/>
                <w:sz w:val="24"/>
                <w:szCs w:val="24"/>
              </w:rPr>
            </w:pPr>
            <w:r>
              <w:rPr>
                <w:rFonts w:hint="eastAsia" w:ascii="宋体" w:hAnsi="宋体" w:cs="宋体"/>
                <w:kern w:val="0"/>
                <w:sz w:val="24"/>
                <w:szCs w:val="24"/>
              </w:rPr>
              <w:t>﹡单位名称</w:t>
            </w:r>
          </w:p>
        </w:tc>
        <w:tc>
          <w:tcPr>
            <w:tcW w:w="8158" w:type="dxa"/>
            <w:gridSpan w:val="3"/>
            <w:vAlign w:val="center"/>
          </w:tcPr>
          <w:p>
            <w:pPr>
              <w:spacing w:line="32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320" w:lineRule="exact"/>
              <w:ind w:left="-845" w:firstLine="845"/>
              <w:jc w:val="center"/>
              <w:rPr>
                <w:rFonts w:ascii="宋体" w:hAnsi="宋体" w:cs="宋体"/>
                <w:kern w:val="0"/>
                <w:sz w:val="24"/>
                <w:szCs w:val="24"/>
              </w:rPr>
            </w:pPr>
            <w:r>
              <w:rPr>
                <w:rFonts w:hint="eastAsia" w:ascii="宋体" w:hAnsi="宋体" w:cs="宋体"/>
                <w:kern w:val="0"/>
                <w:sz w:val="24"/>
                <w:szCs w:val="24"/>
              </w:rPr>
              <w:t>﹡地    址</w:t>
            </w:r>
          </w:p>
        </w:tc>
        <w:tc>
          <w:tcPr>
            <w:tcW w:w="8158" w:type="dxa"/>
            <w:gridSpan w:val="3"/>
            <w:vAlign w:val="center"/>
          </w:tcPr>
          <w:p>
            <w:pPr>
              <w:spacing w:line="32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宋体" w:hAnsi="宋体" w:cs="宋体"/>
                <w:kern w:val="0"/>
                <w:sz w:val="24"/>
                <w:szCs w:val="24"/>
              </w:rPr>
            </w:pPr>
            <w:r>
              <w:rPr>
                <w:rFonts w:hint="eastAsia" w:ascii="宋体" w:hAnsi="宋体" w:cs="宋体"/>
                <w:kern w:val="0"/>
                <w:sz w:val="24"/>
                <w:szCs w:val="24"/>
              </w:rPr>
              <w:t>﹡邮    编</w:t>
            </w:r>
          </w:p>
        </w:tc>
        <w:tc>
          <w:tcPr>
            <w:tcW w:w="8158" w:type="dxa"/>
            <w:gridSpan w:val="3"/>
            <w:vAlign w:val="center"/>
          </w:tcPr>
          <w:p>
            <w:pPr>
              <w:spacing w:line="26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宋体" w:hAnsi="宋体" w:cs="宋体"/>
                <w:kern w:val="0"/>
                <w:sz w:val="24"/>
                <w:szCs w:val="24"/>
              </w:rPr>
            </w:pPr>
            <w:r>
              <w:rPr>
                <w:rFonts w:hint="eastAsia" w:ascii="宋体" w:hAnsi="宋体" w:cs="宋体"/>
                <w:kern w:val="0"/>
                <w:sz w:val="24"/>
                <w:szCs w:val="24"/>
              </w:rPr>
              <w:t>﹡姓    名</w:t>
            </w:r>
          </w:p>
        </w:tc>
        <w:tc>
          <w:tcPr>
            <w:tcW w:w="1448" w:type="dxa"/>
            <w:vAlign w:val="center"/>
          </w:tcPr>
          <w:p>
            <w:pPr>
              <w:spacing w:line="260" w:lineRule="exact"/>
              <w:rPr>
                <w:rFonts w:ascii="宋体" w:hAnsi="宋体" w:cs="宋体"/>
                <w:kern w:val="0"/>
                <w:sz w:val="24"/>
                <w:szCs w:val="24"/>
              </w:rPr>
            </w:pPr>
            <w:r>
              <w:rPr>
                <w:rFonts w:hint="eastAsia" w:ascii="宋体" w:hAnsi="宋体" w:cs="宋体"/>
                <w:kern w:val="0"/>
                <w:sz w:val="24"/>
                <w:szCs w:val="24"/>
              </w:rPr>
              <w:t>﹡性别</w:t>
            </w:r>
          </w:p>
        </w:tc>
        <w:tc>
          <w:tcPr>
            <w:tcW w:w="3293" w:type="dxa"/>
            <w:vAlign w:val="center"/>
          </w:tcPr>
          <w:p>
            <w:pPr>
              <w:spacing w:line="260" w:lineRule="exact"/>
              <w:jc w:val="center"/>
              <w:rPr>
                <w:rFonts w:ascii="宋体" w:hAnsi="宋体" w:cs="宋体"/>
                <w:kern w:val="0"/>
                <w:sz w:val="24"/>
                <w:szCs w:val="24"/>
              </w:rPr>
            </w:pPr>
            <w:r>
              <w:rPr>
                <w:rFonts w:hint="eastAsia" w:ascii="宋体" w:hAnsi="宋体" w:cs="宋体"/>
                <w:kern w:val="0"/>
                <w:sz w:val="24"/>
                <w:szCs w:val="24"/>
              </w:rPr>
              <w:t>﹡职务</w:t>
            </w:r>
            <w:r>
              <w:rPr>
                <w:rFonts w:ascii="宋体" w:hAnsi="宋体" w:cs="宋体"/>
                <w:kern w:val="0"/>
                <w:sz w:val="24"/>
                <w:szCs w:val="24"/>
              </w:rPr>
              <w:t>/</w:t>
            </w:r>
            <w:r>
              <w:rPr>
                <w:rFonts w:hint="eastAsia" w:ascii="宋体" w:hAnsi="宋体" w:cs="宋体"/>
                <w:kern w:val="0"/>
                <w:sz w:val="24"/>
                <w:szCs w:val="24"/>
              </w:rPr>
              <w:t>职称</w:t>
            </w:r>
          </w:p>
        </w:tc>
        <w:tc>
          <w:tcPr>
            <w:tcW w:w="3373" w:type="dxa"/>
            <w:vAlign w:val="center"/>
          </w:tcPr>
          <w:p>
            <w:pPr>
              <w:spacing w:line="260" w:lineRule="exact"/>
              <w:jc w:val="center"/>
              <w:rPr>
                <w:rFonts w:ascii="宋体" w:hAnsi="宋体" w:cs="宋体"/>
                <w:kern w:val="0"/>
                <w:sz w:val="24"/>
                <w:szCs w:val="24"/>
              </w:rPr>
            </w:pPr>
            <w:r>
              <w:rPr>
                <w:rFonts w:hint="eastAsia" w:ascii="宋体" w:hAnsi="宋体" w:cs="宋体"/>
                <w:kern w:val="0"/>
                <w:sz w:val="24"/>
                <w:szCs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jc w:val="center"/>
              <w:rPr>
                <w:rFonts w:ascii="宋体" w:hAnsi="宋体" w:cs="宋体"/>
                <w:kern w:val="0"/>
                <w:sz w:val="24"/>
                <w:szCs w:val="24"/>
              </w:rPr>
            </w:pPr>
          </w:p>
        </w:tc>
        <w:tc>
          <w:tcPr>
            <w:tcW w:w="1448" w:type="dxa"/>
            <w:vAlign w:val="center"/>
          </w:tcPr>
          <w:p>
            <w:pPr>
              <w:spacing w:line="260" w:lineRule="exact"/>
              <w:rPr>
                <w:rFonts w:ascii="宋体" w:hAnsi="宋体" w:cs="宋体"/>
                <w:kern w:val="0"/>
                <w:sz w:val="24"/>
                <w:szCs w:val="24"/>
              </w:rPr>
            </w:pPr>
          </w:p>
        </w:tc>
        <w:tc>
          <w:tcPr>
            <w:tcW w:w="3293" w:type="dxa"/>
            <w:vAlign w:val="center"/>
          </w:tcPr>
          <w:p>
            <w:pPr>
              <w:spacing w:line="260" w:lineRule="exact"/>
              <w:rPr>
                <w:rFonts w:ascii="宋体" w:hAnsi="宋体" w:cs="宋体"/>
                <w:kern w:val="0"/>
                <w:sz w:val="24"/>
                <w:szCs w:val="24"/>
              </w:rPr>
            </w:pPr>
          </w:p>
        </w:tc>
        <w:tc>
          <w:tcPr>
            <w:tcW w:w="3373" w:type="dxa"/>
            <w:vAlign w:val="center"/>
          </w:tcPr>
          <w:p>
            <w:pPr>
              <w:spacing w:line="2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宋体" w:hAnsi="宋体" w:cs="宋体"/>
                <w:kern w:val="0"/>
                <w:sz w:val="24"/>
                <w:szCs w:val="24"/>
              </w:rPr>
            </w:pPr>
          </w:p>
        </w:tc>
        <w:tc>
          <w:tcPr>
            <w:tcW w:w="1448" w:type="dxa"/>
            <w:vAlign w:val="center"/>
          </w:tcPr>
          <w:p>
            <w:pPr>
              <w:spacing w:line="260" w:lineRule="exact"/>
              <w:rPr>
                <w:rFonts w:ascii="宋体" w:hAnsi="宋体" w:cs="宋体"/>
                <w:kern w:val="0"/>
                <w:sz w:val="24"/>
                <w:szCs w:val="24"/>
              </w:rPr>
            </w:pPr>
          </w:p>
        </w:tc>
        <w:tc>
          <w:tcPr>
            <w:tcW w:w="3293" w:type="dxa"/>
            <w:vAlign w:val="center"/>
          </w:tcPr>
          <w:p>
            <w:pPr>
              <w:spacing w:line="260" w:lineRule="exact"/>
              <w:rPr>
                <w:rFonts w:ascii="宋体" w:hAnsi="宋体" w:cs="宋体"/>
                <w:kern w:val="0"/>
                <w:sz w:val="24"/>
                <w:szCs w:val="24"/>
              </w:rPr>
            </w:pPr>
          </w:p>
        </w:tc>
        <w:tc>
          <w:tcPr>
            <w:tcW w:w="3373" w:type="dxa"/>
            <w:vAlign w:val="center"/>
          </w:tcPr>
          <w:p>
            <w:pPr>
              <w:spacing w:line="2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jc w:val="center"/>
              <w:rPr>
                <w:rFonts w:ascii="宋体" w:hAnsi="宋体" w:cs="宋体"/>
                <w:kern w:val="0"/>
                <w:sz w:val="24"/>
                <w:szCs w:val="24"/>
              </w:rPr>
            </w:pPr>
          </w:p>
        </w:tc>
        <w:tc>
          <w:tcPr>
            <w:tcW w:w="1448" w:type="dxa"/>
            <w:vAlign w:val="center"/>
          </w:tcPr>
          <w:p>
            <w:pPr>
              <w:spacing w:line="260" w:lineRule="exact"/>
              <w:rPr>
                <w:rFonts w:ascii="宋体" w:hAnsi="宋体" w:cs="宋体"/>
                <w:kern w:val="0"/>
                <w:sz w:val="24"/>
                <w:szCs w:val="24"/>
              </w:rPr>
            </w:pPr>
          </w:p>
        </w:tc>
        <w:tc>
          <w:tcPr>
            <w:tcW w:w="3293" w:type="dxa"/>
            <w:vAlign w:val="center"/>
          </w:tcPr>
          <w:p>
            <w:pPr>
              <w:spacing w:line="260" w:lineRule="exact"/>
              <w:rPr>
                <w:rFonts w:ascii="宋体" w:hAnsi="宋体" w:cs="宋体"/>
                <w:kern w:val="0"/>
                <w:sz w:val="24"/>
                <w:szCs w:val="24"/>
              </w:rPr>
            </w:pPr>
          </w:p>
        </w:tc>
        <w:tc>
          <w:tcPr>
            <w:tcW w:w="3373" w:type="dxa"/>
            <w:vAlign w:val="center"/>
          </w:tcPr>
          <w:p>
            <w:pPr>
              <w:spacing w:line="2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宋体" w:hAnsi="宋体" w:cs="宋体"/>
                <w:kern w:val="0"/>
                <w:sz w:val="24"/>
                <w:szCs w:val="24"/>
              </w:rPr>
            </w:pPr>
          </w:p>
        </w:tc>
        <w:tc>
          <w:tcPr>
            <w:tcW w:w="1448" w:type="dxa"/>
            <w:vAlign w:val="center"/>
          </w:tcPr>
          <w:p>
            <w:pPr>
              <w:spacing w:line="260" w:lineRule="exact"/>
              <w:rPr>
                <w:rFonts w:ascii="宋体" w:hAnsi="宋体" w:cs="宋体"/>
                <w:kern w:val="0"/>
                <w:sz w:val="24"/>
                <w:szCs w:val="24"/>
              </w:rPr>
            </w:pPr>
          </w:p>
        </w:tc>
        <w:tc>
          <w:tcPr>
            <w:tcW w:w="3293" w:type="dxa"/>
            <w:vAlign w:val="center"/>
          </w:tcPr>
          <w:p>
            <w:pPr>
              <w:spacing w:line="260" w:lineRule="exact"/>
              <w:rPr>
                <w:rFonts w:ascii="宋体" w:hAnsi="宋体" w:cs="宋体"/>
                <w:kern w:val="0"/>
                <w:sz w:val="24"/>
                <w:szCs w:val="24"/>
              </w:rPr>
            </w:pPr>
          </w:p>
        </w:tc>
        <w:tc>
          <w:tcPr>
            <w:tcW w:w="3373" w:type="dxa"/>
            <w:vAlign w:val="center"/>
          </w:tcPr>
          <w:p>
            <w:pPr>
              <w:spacing w:line="2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宋体" w:hAnsi="宋体" w:cs="宋体"/>
                <w:kern w:val="0"/>
                <w:sz w:val="24"/>
                <w:szCs w:val="24"/>
              </w:rPr>
            </w:pPr>
          </w:p>
        </w:tc>
        <w:tc>
          <w:tcPr>
            <w:tcW w:w="1448" w:type="dxa"/>
            <w:vAlign w:val="center"/>
          </w:tcPr>
          <w:p>
            <w:pPr>
              <w:spacing w:line="260" w:lineRule="exact"/>
              <w:rPr>
                <w:rFonts w:ascii="宋体" w:hAnsi="宋体" w:cs="宋体"/>
                <w:kern w:val="0"/>
                <w:sz w:val="24"/>
                <w:szCs w:val="24"/>
              </w:rPr>
            </w:pPr>
          </w:p>
        </w:tc>
        <w:tc>
          <w:tcPr>
            <w:tcW w:w="3293" w:type="dxa"/>
            <w:vAlign w:val="center"/>
          </w:tcPr>
          <w:p>
            <w:pPr>
              <w:spacing w:line="260" w:lineRule="exact"/>
              <w:rPr>
                <w:rFonts w:ascii="宋体" w:hAnsi="宋体" w:cs="宋体"/>
                <w:kern w:val="0"/>
                <w:sz w:val="24"/>
                <w:szCs w:val="24"/>
              </w:rPr>
            </w:pPr>
          </w:p>
        </w:tc>
        <w:tc>
          <w:tcPr>
            <w:tcW w:w="3373" w:type="dxa"/>
            <w:vAlign w:val="center"/>
          </w:tcPr>
          <w:p>
            <w:pPr>
              <w:spacing w:line="2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宋体" w:hAnsi="宋体" w:cs="宋体"/>
                <w:kern w:val="0"/>
                <w:sz w:val="24"/>
                <w:szCs w:val="24"/>
              </w:rPr>
            </w:pPr>
          </w:p>
        </w:tc>
        <w:tc>
          <w:tcPr>
            <w:tcW w:w="1448" w:type="dxa"/>
            <w:vAlign w:val="center"/>
          </w:tcPr>
          <w:p>
            <w:pPr>
              <w:spacing w:line="260" w:lineRule="exact"/>
              <w:rPr>
                <w:rFonts w:ascii="宋体" w:hAnsi="宋体" w:cs="宋体"/>
                <w:kern w:val="0"/>
                <w:sz w:val="24"/>
                <w:szCs w:val="24"/>
              </w:rPr>
            </w:pPr>
          </w:p>
        </w:tc>
        <w:tc>
          <w:tcPr>
            <w:tcW w:w="3293" w:type="dxa"/>
            <w:vAlign w:val="center"/>
          </w:tcPr>
          <w:p>
            <w:pPr>
              <w:spacing w:line="260" w:lineRule="exact"/>
              <w:rPr>
                <w:rFonts w:ascii="宋体" w:hAnsi="宋体" w:cs="宋体"/>
                <w:kern w:val="0"/>
                <w:sz w:val="24"/>
                <w:szCs w:val="24"/>
              </w:rPr>
            </w:pPr>
          </w:p>
        </w:tc>
        <w:tc>
          <w:tcPr>
            <w:tcW w:w="3373" w:type="dxa"/>
            <w:vAlign w:val="center"/>
          </w:tcPr>
          <w:p>
            <w:pPr>
              <w:spacing w:line="2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jc w:val="center"/>
              <w:rPr>
                <w:rFonts w:ascii="宋体" w:hAnsi="宋体" w:cs="宋体"/>
                <w:kern w:val="0"/>
                <w:sz w:val="24"/>
                <w:szCs w:val="24"/>
              </w:rPr>
            </w:pPr>
          </w:p>
        </w:tc>
        <w:tc>
          <w:tcPr>
            <w:tcW w:w="1448" w:type="dxa"/>
            <w:vAlign w:val="center"/>
          </w:tcPr>
          <w:p>
            <w:pPr>
              <w:spacing w:line="260" w:lineRule="exact"/>
              <w:rPr>
                <w:rFonts w:ascii="宋体" w:hAnsi="宋体" w:cs="宋体"/>
                <w:kern w:val="0"/>
                <w:sz w:val="24"/>
                <w:szCs w:val="24"/>
              </w:rPr>
            </w:pPr>
          </w:p>
        </w:tc>
        <w:tc>
          <w:tcPr>
            <w:tcW w:w="3293" w:type="dxa"/>
            <w:vAlign w:val="center"/>
          </w:tcPr>
          <w:p>
            <w:pPr>
              <w:spacing w:line="260" w:lineRule="exact"/>
              <w:rPr>
                <w:rFonts w:ascii="宋体" w:hAnsi="宋体" w:cs="宋体"/>
                <w:kern w:val="0"/>
                <w:sz w:val="24"/>
                <w:szCs w:val="24"/>
              </w:rPr>
            </w:pPr>
          </w:p>
        </w:tc>
        <w:tc>
          <w:tcPr>
            <w:tcW w:w="3373" w:type="dxa"/>
            <w:vAlign w:val="center"/>
          </w:tcPr>
          <w:p>
            <w:pPr>
              <w:spacing w:line="2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宋体" w:hAnsi="宋体" w:cs="宋体"/>
                <w:kern w:val="0"/>
                <w:sz w:val="24"/>
                <w:szCs w:val="24"/>
              </w:rPr>
            </w:pPr>
            <w:r>
              <w:rPr>
                <w:rFonts w:hint="eastAsia" w:ascii="宋体" w:hAnsi="宋体" w:cs="宋体"/>
                <w:kern w:val="0"/>
                <w:sz w:val="24"/>
                <w:szCs w:val="24"/>
              </w:rPr>
              <w:t>﹡付款方式</w:t>
            </w:r>
          </w:p>
        </w:tc>
        <w:tc>
          <w:tcPr>
            <w:tcW w:w="8158" w:type="dxa"/>
            <w:gridSpan w:val="3"/>
            <w:vAlign w:val="center"/>
          </w:tcPr>
          <w:p>
            <w:pPr>
              <w:numPr>
                <w:ilvl w:val="0"/>
                <w:numId w:val="1"/>
              </w:numPr>
              <w:jc w:val="center"/>
              <w:rPr>
                <w:rFonts w:ascii="宋体" w:hAnsi="宋体" w:cs="宋体"/>
                <w:kern w:val="0"/>
                <w:sz w:val="24"/>
                <w:szCs w:val="24"/>
              </w:rPr>
            </w:pPr>
            <w:r>
              <w:rPr>
                <w:rFonts w:hint="eastAsia" w:ascii="宋体" w:hAnsi="宋体" w:cs="宋体"/>
                <w:kern w:val="0"/>
                <w:sz w:val="24"/>
                <w:szCs w:val="24"/>
              </w:rPr>
              <w:t>银行汇款</w:t>
            </w:r>
            <w:r>
              <w:rPr>
                <w:rFonts w:ascii="宋体" w:hAnsi="宋体" w:cs="宋体"/>
                <w:kern w:val="0"/>
                <w:sz w:val="24"/>
                <w:szCs w:val="24"/>
              </w:rPr>
              <w:t xml:space="preserve"> </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 xml:space="preserve">②微信/支付宝      </w:t>
            </w:r>
            <w:r>
              <w:rPr>
                <w:rFonts w:ascii="宋体" w:hAnsi="宋体" w:cs="宋体"/>
                <w:kern w:val="0"/>
                <w:sz w:val="24"/>
                <w:szCs w:val="24"/>
              </w:rPr>
              <w:fldChar w:fldCharType="begin"/>
            </w:r>
            <w:r>
              <w:rPr>
                <w:rFonts w:ascii="宋体" w:hAnsi="宋体" w:cs="宋体"/>
                <w:kern w:val="0"/>
                <w:sz w:val="24"/>
                <w:szCs w:val="24"/>
              </w:rPr>
              <w:instrText xml:space="preserve"> </w:instrText>
            </w:r>
            <w:r>
              <w:rPr>
                <w:rFonts w:hint="eastAsia" w:ascii="宋体" w:hAnsi="宋体" w:cs="宋体"/>
                <w:kern w:val="0"/>
                <w:sz w:val="24"/>
                <w:szCs w:val="24"/>
              </w:rPr>
              <w:instrText xml:space="preserve">= 3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hint="eastAsia" w:ascii="宋体" w:hAnsi="宋体" w:cs="宋体"/>
                <w:kern w:val="0"/>
                <w:sz w:val="24"/>
                <w:szCs w:val="24"/>
              </w:rPr>
              <w:t>③</w:t>
            </w:r>
            <w:r>
              <w:rPr>
                <w:rFonts w:ascii="宋体" w:hAnsi="宋体" w:cs="宋体"/>
                <w:kern w:val="0"/>
                <w:sz w:val="24"/>
                <w:szCs w:val="24"/>
              </w:rPr>
              <w:fldChar w:fldCharType="end"/>
            </w:r>
            <w:r>
              <w:rPr>
                <w:rFonts w:hint="eastAsia" w:ascii="宋体" w:hAnsi="宋体" w:cs="宋体"/>
                <w:kern w:val="0"/>
                <w:sz w:val="24"/>
                <w:szCs w:val="24"/>
              </w:rPr>
              <w:t>支票（限北京市）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Merge w:val="restart"/>
            <w:vAlign w:val="center"/>
          </w:tcPr>
          <w:p>
            <w:pPr>
              <w:spacing w:line="260" w:lineRule="exact"/>
              <w:ind w:left="-845" w:firstLine="845"/>
              <w:jc w:val="center"/>
              <w:rPr>
                <w:rFonts w:ascii="宋体" w:hAnsi="宋体" w:cs="宋体"/>
                <w:kern w:val="0"/>
                <w:sz w:val="24"/>
                <w:szCs w:val="24"/>
              </w:rPr>
            </w:pPr>
            <w:r>
              <w:rPr>
                <w:rFonts w:hint="eastAsia" w:ascii="宋体" w:hAnsi="宋体" w:cs="宋体"/>
                <w:kern w:val="0"/>
                <w:sz w:val="24"/>
                <w:szCs w:val="24"/>
              </w:rPr>
              <w:t xml:space="preserve">﹡发 </w:t>
            </w:r>
            <w:r>
              <w:rPr>
                <w:rFonts w:ascii="宋体" w:hAnsi="宋体" w:cs="宋体"/>
                <w:kern w:val="0"/>
                <w:sz w:val="24"/>
                <w:szCs w:val="24"/>
              </w:rPr>
              <w:t xml:space="preserve">   </w:t>
            </w:r>
            <w:r>
              <w:rPr>
                <w:rFonts w:hint="eastAsia" w:ascii="宋体" w:hAnsi="宋体" w:cs="宋体"/>
                <w:kern w:val="0"/>
                <w:sz w:val="24"/>
                <w:szCs w:val="24"/>
              </w:rPr>
              <w:t>票</w:t>
            </w:r>
          </w:p>
        </w:tc>
        <w:tc>
          <w:tcPr>
            <w:tcW w:w="8158" w:type="dxa"/>
            <w:gridSpan w:val="3"/>
            <w:vAlign w:val="center"/>
          </w:tcPr>
          <w:p>
            <w:pPr>
              <w:jc w:val="center"/>
              <w:rPr>
                <w:rFonts w:ascii="宋体" w:hAnsi="宋体" w:cs="宋体"/>
                <w:kern w:val="0"/>
                <w:sz w:val="24"/>
                <w:szCs w:val="24"/>
              </w:rPr>
            </w:pPr>
            <w:r>
              <w:rPr>
                <w:rFonts w:hint="eastAsia" w:ascii="宋体" w:hAnsi="宋体" w:cs="宋体"/>
                <w:kern w:val="0"/>
                <w:sz w:val="24"/>
                <w:szCs w:val="24"/>
              </w:rPr>
              <w:t xml:space="preserve">□增值税专用发票 </w:t>
            </w:r>
            <w:r>
              <w:rPr>
                <w:rFonts w:ascii="宋体" w:hAnsi="宋体" w:cs="宋体"/>
                <w:kern w:val="0"/>
                <w:sz w:val="24"/>
                <w:szCs w:val="24"/>
              </w:rPr>
              <w:t xml:space="preserve"> </w:t>
            </w:r>
            <w:r>
              <w:rPr>
                <w:rFonts w:hint="eastAsia" w:ascii="宋体" w:hAnsi="宋体" w:cs="宋体"/>
                <w:kern w:val="0"/>
                <w:sz w:val="24"/>
                <w:szCs w:val="24"/>
              </w:rPr>
              <w:t xml:space="preserve">□增值税普通发票 </w:t>
            </w:r>
            <w:r>
              <w:rPr>
                <w:rFonts w:ascii="宋体" w:hAnsi="宋体" w:cs="宋体"/>
                <w:kern w:val="0"/>
                <w:sz w:val="24"/>
                <w:szCs w:val="24"/>
              </w:rPr>
              <w:t xml:space="preserve">  </w:t>
            </w:r>
            <w:r>
              <w:rPr>
                <w:rFonts w:hint="eastAsia" w:ascii="宋体" w:hAnsi="宋体" w:cs="宋体"/>
                <w:kern w:val="0"/>
                <w:sz w:val="24"/>
                <w:szCs w:val="24"/>
              </w:rPr>
              <w:t xml:space="preserve">（请于7月15日前将开票信息发送给会务组）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CellSpacing w:w="11" w:type="dxa"/>
          <w:jc w:val="center"/>
        </w:trPr>
        <w:tc>
          <w:tcPr>
            <w:tcW w:w="1849" w:type="dxa"/>
            <w:vMerge w:val="continue"/>
            <w:vAlign w:val="center"/>
          </w:tcPr>
          <w:p>
            <w:pPr>
              <w:spacing w:line="260" w:lineRule="exact"/>
              <w:ind w:left="-845" w:firstLine="845"/>
              <w:jc w:val="center"/>
              <w:rPr>
                <w:rFonts w:ascii="宋体" w:hAnsi="宋体" w:cs="宋体"/>
                <w:kern w:val="0"/>
                <w:sz w:val="24"/>
                <w:szCs w:val="24"/>
              </w:rPr>
            </w:pPr>
          </w:p>
        </w:tc>
        <w:tc>
          <w:tcPr>
            <w:tcW w:w="8158" w:type="dxa"/>
            <w:gridSpan w:val="3"/>
            <w:vAlign w:val="center"/>
          </w:tcPr>
          <w:p>
            <w:pPr>
              <w:jc w:val="left"/>
              <w:rPr>
                <w:rFonts w:ascii="宋体" w:hAnsi="宋体" w:cs="宋体"/>
                <w:b/>
                <w:kern w:val="0"/>
                <w:sz w:val="24"/>
                <w:szCs w:val="24"/>
              </w:rPr>
            </w:pPr>
            <w:r>
              <w:rPr>
                <w:rFonts w:hint="eastAsia" w:ascii="宋体" w:hAnsi="宋体" w:cs="宋体"/>
                <w:b/>
                <w:kern w:val="0"/>
                <w:sz w:val="24"/>
                <w:szCs w:val="24"/>
              </w:rPr>
              <w:t>注：本次会议费发票由东方智赢（北京）企业管理有限公司开具</w:t>
            </w:r>
          </w:p>
        </w:tc>
      </w:tr>
    </w:tbl>
    <w:p>
      <w:pPr>
        <w:pStyle w:val="4"/>
        <w:adjustRightInd w:val="0"/>
        <w:snapToGrid w:val="0"/>
        <w:spacing w:line="300" w:lineRule="auto"/>
        <w:ind w:left="0"/>
        <w:rPr>
          <w:rFonts w:ascii="宋体" w:hAnsi="宋体"/>
          <w:b w:val="0"/>
          <w:bCs/>
          <w:sz w:val="24"/>
          <w:szCs w:val="24"/>
        </w:rPr>
      </w:pPr>
    </w:p>
    <w:p>
      <w:pPr>
        <w:pStyle w:val="4"/>
        <w:adjustRightInd w:val="0"/>
        <w:snapToGrid w:val="0"/>
        <w:spacing w:line="300" w:lineRule="auto"/>
        <w:ind w:left="0"/>
        <w:rPr>
          <w:rFonts w:ascii="宋体" w:hAnsi="宋体" w:cs="宋体"/>
          <w:b w:val="0"/>
          <w:w w:val="100"/>
          <w:kern w:val="0"/>
          <w:sz w:val="24"/>
          <w:szCs w:val="24"/>
        </w:rPr>
      </w:pPr>
      <w:r>
        <w:rPr>
          <w:rFonts w:hint="eastAsia" w:ascii="宋体" w:hAnsi="宋体" w:cs="宋体"/>
          <w:b w:val="0"/>
          <w:w w:val="100"/>
          <w:kern w:val="0"/>
          <w:sz w:val="24"/>
          <w:szCs w:val="24"/>
        </w:rPr>
        <w:t>参</w:t>
      </w:r>
      <w:r>
        <w:rPr>
          <w:rFonts w:ascii="宋体" w:hAnsi="宋体" w:cs="宋体"/>
          <w:b w:val="0"/>
          <w:w w:val="100"/>
          <w:kern w:val="0"/>
          <w:sz w:val="24"/>
          <w:szCs w:val="24"/>
        </w:rPr>
        <w:t xml:space="preserve"> </w:t>
      </w:r>
      <w:r>
        <w:rPr>
          <w:rFonts w:hint="eastAsia" w:ascii="宋体" w:hAnsi="宋体" w:cs="宋体"/>
          <w:b w:val="0"/>
          <w:w w:val="100"/>
          <w:kern w:val="0"/>
          <w:sz w:val="24"/>
          <w:szCs w:val="24"/>
        </w:rPr>
        <w:t>会</w:t>
      </w:r>
      <w:r>
        <w:rPr>
          <w:rFonts w:ascii="宋体" w:hAnsi="宋体" w:cs="宋体"/>
          <w:b w:val="0"/>
          <w:w w:val="100"/>
          <w:kern w:val="0"/>
          <w:sz w:val="24"/>
          <w:szCs w:val="24"/>
        </w:rPr>
        <w:t xml:space="preserve"> </w:t>
      </w:r>
      <w:r>
        <w:rPr>
          <w:rFonts w:hint="eastAsia" w:ascii="宋体" w:hAnsi="宋体" w:cs="宋体"/>
          <w:b w:val="0"/>
          <w:w w:val="100"/>
          <w:kern w:val="0"/>
          <w:sz w:val="24"/>
          <w:szCs w:val="24"/>
        </w:rPr>
        <w:t>说</w:t>
      </w:r>
      <w:r>
        <w:rPr>
          <w:rFonts w:ascii="宋体" w:hAnsi="宋体" w:cs="宋体"/>
          <w:b w:val="0"/>
          <w:w w:val="100"/>
          <w:kern w:val="0"/>
          <w:sz w:val="24"/>
          <w:szCs w:val="24"/>
        </w:rPr>
        <w:t xml:space="preserve"> </w:t>
      </w:r>
      <w:r>
        <w:rPr>
          <w:rFonts w:hint="eastAsia" w:ascii="宋体" w:hAnsi="宋体" w:cs="宋体"/>
          <w:b w:val="0"/>
          <w:w w:val="100"/>
          <w:kern w:val="0"/>
          <w:sz w:val="24"/>
          <w:szCs w:val="24"/>
        </w:rPr>
        <w:t>明</w:t>
      </w:r>
    </w:p>
    <w:p>
      <w:pPr>
        <w:pStyle w:val="4"/>
        <w:adjustRightInd w:val="0"/>
        <w:snapToGrid w:val="0"/>
        <w:spacing w:line="300" w:lineRule="auto"/>
        <w:ind w:left="0"/>
        <w:rPr>
          <w:rFonts w:ascii="宋体" w:hAnsi="宋体" w:cs="宋体"/>
          <w:b w:val="0"/>
          <w:w w:val="100"/>
          <w:kern w:val="0"/>
          <w:sz w:val="24"/>
          <w:szCs w:val="24"/>
        </w:rPr>
      </w:pPr>
      <w:r>
        <w:rPr>
          <w:rFonts w:hint="eastAsia" w:ascii="宋体" w:hAnsi="宋体" w:cs="宋体"/>
          <w:b w:val="0"/>
          <w:w w:val="100"/>
          <w:kern w:val="0"/>
          <w:sz w:val="24"/>
          <w:szCs w:val="24"/>
        </w:rPr>
        <w:t>一、本次会议会务组设在东方智赢（北京）企业管理有限公司、未来空间设计</w:t>
      </w:r>
    </w:p>
    <w:p>
      <w:pPr>
        <w:pStyle w:val="4"/>
        <w:adjustRightInd w:val="0"/>
        <w:snapToGrid w:val="0"/>
        <w:spacing w:line="300" w:lineRule="auto"/>
        <w:ind w:left="0"/>
        <w:rPr>
          <w:rFonts w:ascii="宋体" w:hAnsi="宋体" w:cs="宋体"/>
          <w:b w:val="0"/>
          <w:w w:val="100"/>
          <w:kern w:val="0"/>
          <w:sz w:val="24"/>
          <w:szCs w:val="24"/>
        </w:rPr>
      </w:pPr>
      <w:r>
        <w:rPr>
          <w:rFonts w:hint="eastAsia" w:ascii="宋体" w:hAnsi="宋体" w:cs="宋体"/>
          <w:b w:val="0"/>
          <w:w w:val="100"/>
          <w:kern w:val="0"/>
          <w:sz w:val="24"/>
          <w:szCs w:val="24"/>
        </w:rPr>
        <w:t>二、考察费用：报名参加费用为￥2980元／人，（费用包括组织费、大巴费、考察费、演讲人、两天午餐费等）8月15日前报名早鸟价为2780.</w:t>
      </w:r>
    </w:p>
    <w:p>
      <w:pPr>
        <w:pStyle w:val="4"/>
        <w:adjustRightInd w:val="0"/>
        <w:snapToGrid w:val="0"/>
        <w:spacing w:line="300" w:lineRule="auto"/>
        <w:ind w:left="0"/>
        <w:rPr>
          <w:rFonts w:ascii="宋体" w:hAnsi="宋体" w:cs="宋体"/>
          <w:b w:val="0"/>
          <w:w w:val="100"/>
          <w:kern w:val="0"/>
          <w:sz w:val="24"/>
          <w:szCs w:val="24"/>
        </w:rPr>
      </w:pPr>
      <w:r>
        <w:rPr>
          <w:rFonts w:hint="eastAsia" w:ascii="宋体" w:hAnsi="宋体" w:cs="宋体"/>
          <w:b w:val="0"/>
          <w:w w:val="100"/>
          <w:kern w:val="0"/>
          <w:sz w:val="24"/>
          <w:szCs w:val="24"/>
        </w:rPr>
        <w:t>三、会务组账户信息：</w:t>
      </w:r>
    </w:p>
    <w:p>
      <w:pPr>
        <w:pStyle w:val="4"/>
        <w:adjustRightInd w:val="0"/>
        <w:snapToGrid w:val="0"/>
        <w:spacing w:line="300" w:lineRule="auto"/>
        <w:ind w:left="319" w:leftChars="152"/>
        <w:rPr>
          <w:rFonts w:ascii="宋体" w:hAnsi="宋体" w:cs="宋体"/>
          <w:b w:val="0"/>
          <w:w w:val="100"/>
          <w:kern w:val="0"/>
          <w:sz w:val="24"/>
          <w:szCs w:val="24"/>
        </w:rPr>
      </w:pPr>
      <w:r>
        <w:rPr>
          <w:rFonts w:hint="eastAsia" w:ascii="宋体" w:hAnsi="宋体" w:cs="宋体"/>
          <w:b w:val="0"/>
          <w:w w:val="100"/>
          <w:kern w:val="0"/>
          <w:sz w:val="24"/>
          <w:szCs w:val="24"/>
        </w:rPr>
        <w:t>收款单位：东方智赢（北京）企业管理有限公司</w:t>
      </w:r>
    </w:p>
    <w:p>
      <w:pPr>
        <w:pStyle w:val="4"/>
        <w:adjustRightInd w:val="0"/>
        <w:snapToGrid w:val="0"/>
        <w:spacing w:line="300" w:lineRule="auto"/>
        <w:ind w:left="319" w:leftChars="152"/>
        <w:rPr>
          <w:rFonts w:ascii="宋体" w:hAnsi="宋体" w:cs="宋体"/>
          <w:b w:val="0"/>
          <w:w w:val="100"/>
          <w:kern w:val="0"/>
          <w:sz w:val="24"/>
          <w:szCs w:val="24"/>
        </w:rPr>
      </w:pPr>
      <w:r>
        <w:rPr>
          <w:rFonts w:hint="eastAsia" w:ascii="宋体" w:hAnsi="宋体" w:cs="宋体"/>
          <w:b w:val="0"/>
          <w:w w:val="100"/>
          <w:kern w:val="0"/>
          <w:sz w:val="24"/>
          <w:szCs w:val="24"/>
        </w:rPr>
        <w:t>开 户 行：中国工商银行北京光华路支行</w:t>
      </w:r>
    </w:p>
    <w:p>
      <w:pPr>
        <w:pStyle w:val="4"/>
        <w:adjustRightInd w:val="0"/>
        <w:snapToGrid w:val="0"/>
        <w:spacing w:line="300" w:lineRule="auto"/>
        <w:ind w:left="319" w:leftChars="152"/>
        <w:rPr>
          <w:rFonts w:ascii="宋体" w:hAnsi="宋体" w:cs="宋体"/>
          <w:b w:val="0"/>
          <w:w w:val="100"/>
          <w:kern w:val="0"/>
          <w:sz w:val="24"/>
          <w:szCs w:val="24"/>
        </w:rPr>
      </w:pPr>
      <w:r>
        <w:rPr>
          <w:rFonts w:hint="eastAsia" w:ascii="宋体" w:hAnsi="宋体" w:cs="宋体"/>
          <w:b w:val="0"/>
          <w:w w:val="100"/>
          <w:kern w:val="0"/>
          <w:sz w:val="24"/>
          <w:szCs w:val="24"/>
        </w:rPr>
        <w:t>帐    号：</w:t>
      </w:r>
      <w:r>
        <w:rPr>
          <w:rFonts w:ascii="宋体" w:hAnsi="宋体" w:cs="宋体"/>
          <w:b w:val="0"/>
          <w:w w:val="100"/>
          <w:kern w:val="0"/>
          <w:sz w:val="24"/>
          <w:szCs w:val="24"/>
        </w:rPr>
        <w:t>0200 2086 0920 0050 124</w:t>
      </w:r>
    </w:p>
    <w:p>
      <w:pPr>
        <w:pStyle w:val="4"/>
        <w:adjustRightInd w:val="0"/>
        <w:snapToGrid w:val="0"/>
        <w:spacing w:line="300" w:lineRule="auto"/>
        <w:ind w:left="0"/>
        <w:rPr>
          <w:rFonts w:ascii="宋体" w:hAnsi="宋体" w:cs="宋体"/>
          <w:b w:val="0"/>
          <w:w w:val="100"/>
          <w:kern w:val="0"/>
          <w:sz w:val="24"/>
          <w:szCs w:val="24"/>
        </w:rPr>
      </w:pPr>
      <w:r>
        <w:rPr>
          <w:rFonts w:hint="eastAsia" w:ascii="宋体" w:hAnsi="宋体" w:cs="宋体"/>
          <w:b w:val="0"/>
          <w:w w:val="100"/>
          <w:kern w:val="0"/>
          <w:sz w:val="24"/>
          <w:szCs w:val="24"/>
        </w:rPr>
        <w:t>款汇出后请将报名表和汇款底联复印件一并传真至：</w:t>
      </w:r>
      <w:r>
        <w:rPr>
          <w:rFonts w:ascii="宋体" w:hAnsi="宋体" w:cs="宋体"/>
          <w:b w:val="0"/>
          <w:w w:val="100"/>
          <w:kern w:val="0"/>
          <w:sz w:val="24"/>
          <w:szCs w:val="24"/>
        </w:rPr>
        <w:t>(010)</w:t>
      </w:r>
      <w:r>
        <w:rPr>
          <w:rFonts w:hint="eastAsia" w:ascii="宋体" w:hAnsi="宋体" w:cs="宋体"/>
          <w:b w:val="0"/>
          <w:w w:val="100"/>
          <w:kern w:val="0"/>
          <w:sz w:val="24"/>
          <w:szCs w:val="24"/>
        </w:rPr>
        <w:t xml:space="preserve"> 6442 9311，会务组确认到款后，即发《参会报到通知》，其中将详细注明参会编号、报到时间、报到地点等事项。</w:t>
      </w:r>
    </w:p>
    <w:p>
      <w:pPr>
        <w:pStyle w:val="4"/>
        <w:adjustRightInd w:val="0"/>
        <w:snapToGrid w:val="0"/>
        <w:spacing w:line="300" w:lineRule="auto"/>
        <w:ind w:left="470" w:hanging="470" w:hangingChars="196"/>
        <w:rPr>
          <w:rFonts w:ascii="宋体" w:hAnsi="宋体" w:cs="宋体"/>
          <w:b w:val="0"/>
          <w:w w:val="100"/>
          <w:kern w:val="0"/>
          <w:sz w:val="24"/>
          <w:szCs w:val="24"/>
        </w:rPr>
      </w:pPr>
      <w:r>
        <w:rPr>
          <w:rFonts w:hint="eastAsia" w:ascii="宋体" w:hAnsi="宋体" w:cs="宋体"/>
          <w:b w:val="0"/>
          <w:w w:val="100"/>
          <w:kern w:val="0"/>
          <w:sz w:val="24"/>
          <w:szCs w:val="24"/>
        </w:rPr>
        <w:t>四、因有大量的组织工作需要提前准备和落实，请务必在8月18日之前报名交款。为保证会务工作顺利进行。</w:t>
      </w:r>
    </w:p>
    <w:p>
      <w:pPr>
        <w:pStyle w:val="4"/>
        <w:adjustRightInd w:val="0"/>
        <w:snapToGrid w:val="0"/>
        <w:spacing w:line="300" w:lineRule="auto"/>
        <w:ind w:left="0"/>
        <w:rPr>
          <w:rFonts w:ascii="宋体" w:hAnsi="宋体" w:cs="宋体"/>
          <w:b w:val="0"/>
          <w:w w:val="100"/>
          <w:kern w:val="0"/>
          <w:sz w:val="24"/>
          <w:szCs w:val="24"/>
        </w:rPr>
      </w:pPr>
      <w:r>
        <w:rPr>
          <w:rFonts w:hint="eastAsia" w:ascii="宋体" w:hAnsi="宋体" w:cs="宋体"/>
          <w:b w:val="0"/>
          <w:w w:val="100"/>
          <w:kern w:val="0"/>
          <w:sz w:val="24"/>
          <w:szCs w:val="24"/>
        </w:rPr>
        <w:t>五、参会人员如需住宿，请提前一周与会务组联系。会务</w:t>
      </w:r>
      <w:bookmarkStart w:id="0" w:name="_GoBack"/>
      <w:bookmarkEnd w:id="0"/>
      <w:r>
        <w:rPr>
          <w:rFonts w:hint="eastAsia" w:ascii="宋体" w:hAnsi="宋体" w:cs="宋体"/>
          <w:b w:val="0"/>
          <w:w w:val="100"/>
          <w:kern w:val="0"/>
          <w:sz w:val="24"/>
          <w:szCs w:val="24"/>
        </w:rPr>
        <w:t>组将作统一安排（费用自理）。</w:t>
      </w:r>
    </w:p>
    <w:p>
      <w:pPr>
        <w:pStyle w:val="4"/>
        <w:adjustRightInd w:val="0"/>
        <w:snapToGrid w:val="0"/>
        <w:spacing w:line="300" w:lineRule="auto"/>
        <w:ind w:left="0"/>
        <w:rPr>
          <w:rFonts w:ascii="宋体" w:hAnsi="宋体" w:cs="宋体"/>
          <w:b w:val="0"/>
          <w:w w:val="100"/>
          <w:kern w:val="0"/>
          <w:sz w:val="24"/>
          <w:szCs w:val="24"/>
        </w:rPr>
      </w:pPr>
    </w:p>
    <w:p>
      <w:pPr>
        <w:spacing w:line="300" w:lineRule="auto"/>
        <w:rPr>
          <w:rFonts w:hint="default" w:ascii="宋体" w:hAnsi="宋体" w:eastAsia="宋体" w:cs="宋体"/>
          <w:color w:val="auto"/>
          <w:kern w:val="0"/>
          <w:sz w:val="24"/>
          <w:szCs w:val="24"/>
          <w:lang w:val="en-US" w:eastAsia="zh-CN"/>
        </w:rPr>
      </w:pPr>
      <w:r>
        <w:rPr>
          <w:rFonts w:hint="eastAsia" w:ascii="宋体" w:hAnsi="宋体" w:cs="宋体"/>
          <w:kern w:val="0"/>
          <w:sz w:val="24"/>
          <w:szCs w:val="24"/>
        </w:rPr>
        <w:t>报名电话：</w:t>
      </w:r>
      <w:r>
        <w:rPr>
          <w:rFonts w:hint="eastAsia" w:ascii="宋体" w:hAnsi="宋体" w:cs="宋体"/>
          <w:b/>
          <w:color w:val="auto"/>
          <w:kern w:val="0"/>
          <w:sz w:val="28"/>
          <w:szCs w:val="28"/>
          <w:lang w:val="en-US" w:eastAsia="zh-CN"/>
        </w:rPr>
        <w:t>李老师 133 1125 7001（同微信） 010-51056545 QQ：50428304</w:t>
      </w:r>
    </w:p>
    <w:sectPr>
      <w:pgSz w:w="11906" w:h="16838"/>
      <w:pgMar w:top="1246" w:right="991" w:bottom="109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0671BC"/>
    <w:multiLevelType w:val="multilevel"/>
    <w:tmpl w:val="400671B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MWQ0Yjk4ODQzNjk0MTU2YzAxZjUwNDMyNTNlNjAifQ=="/>
  </w:docVars>
  <w:rsids>
    <w:rsidRoot w:val="001B1950"/>
    <w:rsid w:val="000B0F89"/>
    <w:rsid w:val="00136C0D"/>
    <w:rsid w:val="00156F54"/>
    <w:rsid w:val="00176E8D"/>
    <w:rsid w:val="001A4D63"/>
    <w:rsid w:val="001B1950"/>
    <w:rsid w:val="002505CB"/>
    <w:rsid w:val="00281057"/>
    <w:rsid w:val="00342324"/>
    <w:rsid w:val="003527EE"/>
    <w:rsid w:val="00353D18"/>
    <w:rsid w:val="00636258"/>
    <w:rsid w:val="007E1298"/>
    <w:rsid w:val="00862841"/>
    <w:rsid w:val="00A315B8"/>
    <w:rsid w:val="00A77DF5"/>
    <w:rsid w:val="00AC684A"/>
    <w:rsid w:val="00C92563"/>
    <w:rsid w:val="00D5063D"/>
    <w:rsid w:val="00E87821"/>
    <w:rsid w:val="00E971B0"/>
    <w:rsid w:val="00EA3A8B"/>
    <w:rsid w:val="00F750D9"/>
    <w:rsid w:val="0E62758C"/>
    <w:rsid w:val="24A837A3"/>
    <w:rsid w:val="40994DE4"/>
    <w:rsid w:val="59767AD3"/>
    <w:rsid w:val="5EE53E4A"/>
    <w:rsid w:val="66550571"/>
    <w:rsid w:val="78C34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Indent 3"/>
    <w:basedOn w:val="1"/>
    <w:qFormat/>
    <w:uiPriority w:val="0"/>
    <w:pPr>
      <w:spacing w:line="400" w:lineRule="atLeast"/>
      <w:ind w:left="1995"/>
    </w:pPr>
    <w:rPr>
      <w:b/>
      <w:w w:val="88"/>
      <w:sz w:val="2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E1E6E-6CDD-4156-BCCA-F396159E6272}">
  <ds:schemaRefs/>
</ds:datastoreItem>
</file>

<file path=docProps/app.xml><?xml version="1.0" encoding="utf-8"?>
<Properties xmlns="http://schemas.openxmlformats.org/officeDocument/2006/extended-properties" xmlns:vt="http://schemas.openxmlformats.org/officeDocument/2006/docPropsVTypes">
  <Template>Normal</Template>
  <Pages>4</Pages>
  <Words>2326</Words>
  <Characters>2458</Characters>
  <Lines>19</Lines>
  <Paragraphs>5</Paragraphs>
  <TotalTime>4</TotalTime>
  <ScaleCrop>false</ScaleCrop>
  <LinksUpToDate>false</LinksUpToDate>
  <CharactersWithSpaces>2578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2023-07-19T09:22:00Z</dcterms:created>
  <dc:creator>admin</dc:creator>
  <cp:lastModifiedBy>l浪♂子z</cp:lastModifiedBy>
  <dcterms:modified xsi:type="dcterms:W3CDTF">2023-07-24T02:01:08Z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7C548B164F9349A4AE4529C3B5C2DF4B</vt:lpwstr>
  </property>
</Properties>
</file>