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C039">
      <w:pPr>
        <w:spacing w:line="360" w:lineRule="exact"/>
        <w:rPr>
          <w:rStyle w:val="9"/>
          <w:rFonts w:ascii="黑体" w:hAnsi="黑体" w:eastAsia="黑体" w:cs="宋体"/>
          <w:color w:val="000000"/>
          <w:sz w:val="44"/>
          <w:szCs w:val="44"/>
        </w:rPr>
      </w:pPr>
    </w:p>
    <w:p w14:paraId="6E017F80">
      <w:pPr>
        <w:pStyle w:val="2"/>
        <w:shd w:val="clear" w:color="auto" w:fill="FFFFFF"/>
        <w:spacing w:before="0" w:beforeAutospacing="0" w:after="0" w:afterAutospacing="0"/>
        <w:jc w:val="center"/>
        <w:rPr>
          <w:rFonts w:hint="eastAsia" w:ascii="微软雅黑" w:hAnsi="微软雅黑" w:eastAsia="微软雅黑"/>
          <w:bCs w:val="0"/>
          <w:spacing w:val="8"/>
          <w:sz w:val="44"/>
          <w:szCs w:val="44"/>
        </w:rPr>
      </w:pPr>
      <w:r>
        <w:rPr>
          <w:rFonts w:hint="eastAsia" w:ascii="微软雅黑" w:hAnsi="微软雅黑" w:eastAsia="微软雅黑"/>
          <w:bCs w:val="0"/>
          <w:spacing w:val="8"/>
          <w:sz w:val="44"/>
          <w:szCs w:val="44"/>
        </w:rPr>
        <w:t xml:space="preserve">  杭州-苏州产业园区考察：</w:t>
      </w:r>
    </w:p>
    <w:p w14:paraId="06AC9490">
      <w:pPr>
        <w:pStyle w:val="2"/>
        <w:shd w:val="clear" w:color="auto" w:fill="FFFFFF"/>
        <w:spacing w:before="0" w:beforeAutospacing="0" w:after="0" w:afterAutospacing="0"/>
        <w:jc w:val="center"/>
        <w:rPr>
          <w:rFonts w:ascii="微软雅黑" w:hAnsi="微软雅黑" w:eastAsia="微软雅黑"/>
          <w:bCs w:val="0"/>
          <w:spacing w:val="8"/>
          <w:sz w:val="44"/>
          <w:szCs w:val="44"/>
        </w:rPr>
      </w:pPr>
      <w:r>
        <w:rPr>
          <w:rFonts w:hint="eastAsia" w:ascii="微软雅黑" w:hAnsi="微软雅黑" w:eastAsia="微软雅黑"/>
          <w:bCs w:val="0"/>
          <w:spacing w:val="8"/>
          <w:sz w:val="44"/>
          <w:szCs w:val="44"/>
        </w:rPr>
        <w:t>聚焦高质量发展与未来产业趋势</w:t>
      </w:r>
    </w:p>
    <w:p w14:paraId="1B7EAD91">
      <w:pPr>
        <w:spacing w:line="360" w:lineRule="exact"/>
        <w:ind w:firstLine="1081" w:firstLineChars="300"/>
        <w:rPr>
          <w:rFonts w:ascii="微软雅黑" w:hAnsi="微软雅黑" w:eastAsia="微软雅黑" w:cs="宋体"/>
          <w:b/>
          <w:bCs/>
          <w:color w:val="000000"/>
          <w:kern w:val="0"/>
          <w:sz w:val="36"/>
          <w:szCs w:val="36"/>
        </w:rPr>
      </w:pPr>
    </w:p>
    <w:p w14:paraId="4F5C56F4">
      <w:pPr>
        <w:pStyle w:val="6"/>
        <w:spacing w:before="0" w:beforeAutospacing="0" w:after="0" w:afterAutospacing="0"/>
        <w:ind w:firstLine="1928" w:firstLineChars="800"/>
        <w:jc w:val="both"/>
        <w:rPr>
          <w:b/>
          <w:bCs/>
          <w:color w:val="000000"/>
        </w:rPr>
      </w:pPr>
      <w:r>
        <w:rPr>
          <w:rFonts w:hint="eastAsia"/>
          <w:b/>
          <w:bCs/>
          <w:color w:val="000000"/>
        </w:rPr>
        <w:t>地址；杭州-苏州    时间；2024年11月23-24日</w:t>
      </w:r>
    </w:p>
    <w:p w14:paraId="4D37E962">
      <w:pPr>
        <w:spacing w:line="440" w:lineRule="exact"/>
        <w:rPr>
          <w:rFonts w:ascii="宋体" w:hAnsi="宋体" w:cs="宋体"/>
          <w:b/>
          <w:bCs/>
          <w:color w:val="000000"/>
          <w:kern w:val="0"/>
          <w:sz w:val="24"/>
          <w:szCs w:val="24"/>
        </w:rPr>
      </w:pPr>
    </w:p>
    <w:p w14:paraId="432F1F43">
      <w:pPr>
        <w:spacing w:line="440" w:lineRule="exact"/>
        <w:ind w:firstLine="3522" w:firstLineChars="800"/>
        <w:rPr>
          <w:rFonts w:hint="eastAsia"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【行程特色】</w:t>
      </w:r>
    </w:p>
    <w:p w14:paraId="36F14DEC">
      <w:pPr>
        <w:spacing w:line="440" w:lineRule="exact"/>
        <w:ind w:firstLine="3522" w:firstLineChars="800"/>
        <w:rPr>
          <w:rFonts w:ascii="微软雅黑" w:hAnsi="微软雅黑" w:eastAsia="微软雅黑" w:cs="宋体"/>
          <w:b/>
          <w:bCs/>
          <w:color w:val="000000"/>
          <w:kern w:val="0"/>
          <w:sz w:val="44"/>
          <w:szCs w:val="44"/>
        </w:rPr>
      </w:pPr>
    </w:p>
    <w:p w14:paraId="604BB030">
      <w:pPr>
        <w:pStyle w:val="6"/>
        <w:spacing w:before="0" w:beforeAutospacing="0" w:after="0" w:afterAutospacing="0"/>
        <w:jc w:val="both"/>
        <w:rPr>
          <w:rStyle w:val="10"/>
          <w:rFonts w:hint="eastAsia" w:ascii="Microsoft YaHei UI" w:hAnsi="Microsoft YaHei UI" w:eastAsia="Microsoft YaHei UI"/>
          <w:color w:val="3E3E3E"/>
          <w:spacing w:val="30"/>
          <w:sz w:val="24"/>
          <w:szCs w:val="24"/>
        </w:rPr>
      </w:pPr>
      <w:r>
        <w:rPr>
          <w:rFonts w:hint="eastAsia" w:ascii="微软雅黑" w:hAnsi="微软雅黑" w:eastAsia="微软雅黑" w:cs="Times New Roman"/>
          <w:bCs/>
          <w:spacing w:val="8"/>
          <w:kern w:val="2"/>
          <w:shd w:val="clear" w:color="auto" w:fill="FFFFFF"/>
        </w:rPr>
        <w:t>随着现代经济的发展和科技创新的不断推进，产业园区在区域经济中的作用愈发显著。产业园不仅是推动产业集聚、技术创新的重要平台，也是带动区域经济发展的核心引擎。通过合理的规划与建设，产业园能够有效促进资源整合、提高生产效率、推动产业升级。因此，深入了解和考察产业园区的运营模式、管理机制以及其在促进地方经济发展中的作用，具有重要的现实意义.</w:t>
      </w:r>
      <w:r>
        <w:rPr>
          <w:rStyle w:val="10"/>
          <w:rFonts w:hint="eastAsia" w:ascii="Microsoft YaHei UI" w:hAnsi="Microsoft YaHei UI" w:eastAsia="Microsoft YaHei UI"/>
          <w:color w:val="3E3E3E"/>
          <w:spacing w:val="30"/>
          <w:sz w:val="24"/>
          <w:szCs w:val="24"/>
        </w:rPr>
        <w:t xml:space="preserve"> </w:t>
      </w:r>
    </w:p>
    <w:p w14:paraId="3A7FC7D6">
      <w:pPr>
        <w:pStyle w:val="6"/>
        <w:spacing w:before="0" w:beforeAutospacing="0" w:after="0" w:afterAutospacing="0"/>
        <w:jc w:val="both"/>
        <w:rPr>
          <w:rFonts w:ascii="微软雅黑" w:hAnsi="微软雅黑" w:eastAsia="微软雅黑" w:cs="Times New Roman"/>
          <w:bCs/>
          <w:spacing w:val="8"/>
          <w:kern w:val="2"/>
          <w:shd w:val="clear" w:color="auto" w:fill="FFFFFF"/>
        </w:rPr>
      </w:pPr>
      <w:r>
        <w:rPr>
          <w:rFonts w:hint="eastAsia" w:ascii="微软雅黑" w:hAnsi="微软雅黑" w:eastAsia="微软雅黑" w:cs="Times New Roman"/>
          <w:bCs/>
          <w:spacing w:val="8"/>
          <w:kern w:val="2"/>
          <w:shd w:val="clear" w:color="auto" w:fill="FFFFFF"/>
        </w:rPr>
        <w:t>考察目的：</w:t>
      </w:r>
    </w:p>
    <w:p w14:paraId="258395E5">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此次产业园考察旨在通过实地调研、现场讲解交流等方式，深入了解以下几个方面：</w:t>
      </w:r>
    </w:p>
    <w:p w14:paraId="19D72B02">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1：产业布局与集群效应</w:t>
      </w:r>
    </w:p>
    <w:p w14:paraId="2B96DAE7">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通过考察园区的产业布局，分析其核心产业及上下游供应链的协同效应，了解不同产业如何通过集群效应实现协同创新与快速发展。</w:t>
      </w:r>
    </w:p>
    <w:p w14:paraId="0CE2E889">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2：园区管理与运营机制</w:t>
      </w:r>
      <w:r>
        <w:rPr>
          <w:rFonts w:hint="eastAsia" w:ascii="微软雅黑" w:hAnsi="微软雅黑" w:eastAsia="微软雅黑"/>
          <w:bCs/>
          <w:spacing w:val="8"/>
          <w:sz w:val="24"/>
          <w:szCs w:val="24"/>
          <w:shd w:val="clear" w:color="auto" w:fill="FFFFFF"/>
        </w:rPr>
        <w:br w:type="textWrapping"/>
      </w:r>
      <w:r>
        <w:rPr>
          <w:rFonts w:hint="eastAsia" w:ascii="微软雅黑" w:hAnsi="微软雅黑" w:eastAsia="微软雅黑"/>
          <w:bCs/>
          <w:spacing w:val="8"/>
          <w:sz w:val="24"/>
          <w:szCs w:val="24"/>
          <w:shd w:val="clear" w:color="auto" w:fill="FFFFFF"/>
        </w:rPr>
        <w:t>探索产业园区的管理模式与运营机制，尤其是园区在招商引资、人才引进、政策支持等方面的创新做法，借鉴优秀园区的管理经验，为本地园区的发展提供参考。</w:t>
      </w:r>
    </w:p>
    <w:p w14:paraId="164468AA">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3：科技创新与企业孵化</w:t>
      </w:r>
    </w:p>
    <w:p w14:paraId="61658CEC">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产业园作为技术创新和企业孵化的重要基地，此次考察将着重了解园区内高新技术企业、科研机构的发展状况，以及产业园在促进技术转移、创新创业方面的举措。</w:t>
      </w:r>
    </w:p>
    <w:p w14:paraId="266FDE7E">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4：基础设施与服务配套</w:t>
      </w:r>
    </w:p>
    <w:p w14:paraId="76A7A050">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实地考察园区的基础设施建设，尤其是在交通、能源、信息网络等关键领域的投资与管理，同时考察园区的生活配套设施和公共服务体系，了解其对园区吸引力和可持续发展的影响。</w:t>
      </w:r>
    </w:p>
    <w:p w14:paraId="0AC932B9">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5：环保与可持续发展</w:t>
      </w:r>
    </w:p>
    <w:p w14:paraId="6B5E51C6">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随着全球对环境保护的重视，产业园区的可持续发展成为了一个重要课题。本次考察将重点关注园区的绿色发展理念及环保措施，探讨如何在推动经济增长的同时，实现生态平衡与可持续发展。</w:t>
      </w:r>
    </w:p>
    <w:p w14:paraId="391CDECC">
      <w:pPr>
        <w:widowControl/>
        <w:rPr>
          <w:rFonts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总结：</w:t>
      </w:r>
    </w:p>
    <w:p w14:paraId="1BE41B9A">
      <w:pPr>
        <w:widowControl/>
        <w:rPr>
          <w:rFonts w:hint="eastAsia" w:ascii="微软雅黑" w:hAnsi="微软雅黑" w:eastAsia="微软雅黑"/>
          <w:bCs/>
          <w:spacing w:val="8"/>
          <w:sz w:val="24"/>
          <w:szCs w:val="24"/>
          <w:shd w:val="clear" w:color="auto" w:fill="FFFFFF"/>
        </w:rPr>
      </w:pPr>
      <w:r>
        <w:rPr>
          <w:rFonts w:hint="eastAsia" w:ascii="微软雅黑" w:hAnsi="微软雅黑" w:eastAsia="微软雅黑"/>
          <w:bCs/>
          <w:spacing w:val="8"/>
          <w:sz w:val="24"/>
          <w:szCs w:val="24"/>
          <w:shd w:val="clear" w:color="auto" w:fill="FFFFFF"/>
        </w:rPr>
        <w:t>此次产业园考察不仅是对现有园区运营模式与发展经验的总结与学习，更是为未来产业园区的规划与建设提供启示。通过实际调研与交流，可以更好地为产业发展提供理论支持和实践经验，助力区域经济高质量发展。</w:t>
      </w:r>
    </w:p>
    <w:p w14:paraId="7070E108">
      <w:pPr>
        <w:pStyle w:val="6"/>
        <w:spacing w:before="0" w:beforeAutospacing="0" w:after="105" w:afterAutospacing="0" w:line="340" w:lineRule="exact"/>
        <w:jc w:val="both"/>
        <w:rPr>
          <w:rFonts w:ascii="微软雅黑" w:hAnsi="微软雅黑" w:eastAsia="微软雅黑" w:cs="Helvetica"/>
          <w:color w:val="000000"/>
          <w:shd w:val="clear" w:color="auto" w:fill="FFFFFF"/>
        </w:rPr>
      </w:pPr>
    </w:p>
    <w:p w14:paraId="6605632D">
      <w:pPr>
        <w:widowControl/>
        <w:spacing w:line="320" w:lineRule="atLeast"/>
        <w:ind w:firstLine="3522" w:firstLineChars="800"/>
        <w:rPr>
          <w:rFonts w:ascii="微软雅黑" w:hAnsi="微软雅黑" w:eastAsia="微软雅黑" w:cs="宋体"/>
          <w:b/>
          <w:bCs/>
          <w:color w:val="000000"/>
          <w:kern w:val="0"/>
          <w:sz w:val="44"/>
          <w:szCs w:val="44"/>
        </w:rPr>
      </w:pPr>
      <w:r>
        <w:rPr>
          <w:rFonts w:hint="eastAsia" w:ascii="微软雅黑" w:hAnsi="微软雅黑" w:eastAsia="微软雅黑" w:cs="宋体"/>
          <w:b/>
          <w:bCs/>
          <w:color w:val="000000"/>
          <w:kern w:val="0"/>
          <w:sz w:val="44"/>
          <w:szCs w:val="44"/>
        </w:rPr>
        <w:t>【行程安排】</w:t>
      </w:r>
    </w:p>
    <w:tbl>
      <w:tblPr>
        <w:tblStyle w:val="7"/>
        <w:tblpPr w:leftFromText="180" w:rightFromText="180" w:vertAnchor="text" w:horzAnchor="page" w:tblpX="1347"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052"/>
        <w:gridCol w:w="6520"/>
      </w:tblGrid>
      <w:tr w14:paraId="7F57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068" w:type="dxa"/>
            <w:vMerge w:val="restart"/>
          </w:tcPr>
          <w:p w14:paraId="024E794F">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11月23日</w:t>
            </w:r>
          </w:p>
          <w:p w14:paraId="63F0FBB5">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（周六）</w:t>
            </w:r>
          </w:p>
        </w:tc>
        <w:tc>
          <w:tcPr>
            <w:tcW w:w="1052" w:type="dxa"/>
          </w:tcPr>
          <w:p w14:paraId="51156EF4">
            <w:pPr>
              <w:spacing w:line="440" w:lineRule="exact"/>
              <w:ind w:firstLine="120" w:firstLineChars="50"/>
              <w:rPr>
                <w:rFonts w:ascii="微软雅黑" w:hAnsi="微软雅黑" w:eastAsia="微软雅黑" w:cs="宋体"/>
                <w:kern w:val="0"/>
                <w:sz w:val="24"/>
                <w:szCs w:val="24"/>
              </w:rPr>
            </w:pPr>
            <w:r>
              <w:rPr>
                <w:rFonts w:hint="eastAsia" w:ascii="微软雅黑" w:hAnsi="微软雅黑" w:eastAsia="微软雅黑" w:cs="宋体"/>
                <w:kern w:val="0"/>
                <w:sz w:val="24"/>
                <w:szCs w:val="24"/>
              </w:rPr>
              <w:t>上午</w:t>
            </w:r>
          </w:p>
        </w:tc>
        <w:tc>
          <w:tcPr>
            <w:tcW w:w="6520" w:type="dxa"/>
          </w:tcPr>
          <w:p w14:paraId="6AF8FC9B">
            <w:pPr>
              <w:widowControl/>
              <w:shd w:val="clear" w:color="auto" w:fill="FFFFFF"/>
              <w:spacing w:line="360" w:lineRule="auto"/>
              <w:contextualSpacing/>
              <w:rPr>
                <w:rFonts w:hint="eastAsia" w:ascii="微软雅黑" w:hAnsi="微软雅黑" w:eastAsia="微软雅黑"/>
                <w:bCs/>
                <w:spacing w:val="8"/>
                <w:sz w:val="24"/>
                <w:szCs w:val="24"/>
              </w:rPr>
            </w:pPr>
            <w:r>
              <w:rPr>
                <w:rFonts w:hint="eastAsia" w:ascii="微软雅黑" w:hAnsi="微软雅黑" w:eastAsia="微软雅黑"/>
                <w:bCs/>
                <w:spacing w:val="8"/>
                <w:sz w:val="24"/>
                <w:szCs w:val="24"/>
              </w:rPr>
              <w:t>杭州玉鸟集</w:t>
            </w:r>
          </w:p>
          <w:p w14:paraId="55350EBB">
            <w:pPr>
              <w:widowControl/>
              <w:shd w:val="clear" w:color="auto" w:fill="FFFFFF"/>
              <w:spacing w:line="360" w:lineRule="auto"/>
              <w:contextualSpacing/>
              <w:rPr>
                <w:rFonts w:ascii="微软雅黑" w:hAnsi="微软雅黑" w:eastAsia="微软雅黑"/>
                <w:bCs/>
                <w:spacing w:val="8"/>
                <w:sz w:val="24"/>
                <w:szCs w:val="24"/>
              </w:rPr>
            </w:pPr>
            <w:r>
              <w:rPr>
                <w:rFonts w:hint="eastAsia" w:ascii="微软雅黑" w:hAnsi="微软雅黑" w:eastAsia="微软雅黑"/>
                <w:bCs/>
                <w:spacing w:val="8"/>
                <w:sz w:val="24"/>
                <w:szCs w:val="24"/>
              </w:rPr>
              <w:t>杭州算力小镇</w:t>
            </w:r>
          </w:p>
        </w:tc>
      </w:tr>
      <w:tr w14:paraId="23A6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68" w:type="dxa"/>
            <w:vMerge w:val="continue"/>
          </w:tcPr>
          <w:p w14:paraId="02094C4A">
            <w:pPr>
              <w:spacing w:line="440" w:lineRule="exact"/>
              <w:rPr>
                <w:rFonts w:ascii="微软雅黑" w:hAnsi="微软雅黑" w:eastAsia="微软雅黑" w:cs="宋体"/>
                <w:sz w:val="24"/>
                <w:szCs w:val="24"/>
              </w:rPr>
            </w:pPr>
          </w:p>
        </w:tc>
        <w:tc>
          <w:tcPr>
            <w:tcW w:w="1052" w:type="dxa"/>
          </w:tcPr>
          <w:p w14:paraId="24251427">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kern w:val="0"/>
                <w:sz w:val="24"/>
                <w:szCs w:val="24"/>
              </w:rPr>
              <w:t>下午</w:t>
            </w:r>
          </w:p>
        </w:tc>
        <w:tc>
          <w:tcPr>
            <w:tcW w:w="6520" w:type="dxa"/>
          </w:tcPr>
          <w:p w14:paraId="46E1C6E5">
            <w:pPr>
              <w:widowControl/>
              <w:shd w:val="clear" w:color="auto" w:fill="FFFFFF"/>
              <w:rPr>
                <w:rFonts w:hint="eastAsia" w:ascii="微软雅黑" w:hAnsi="微软雅黑" w:eastAsia="微软雅黑"/>
                <w:bCs/>
                <w:spacing w:val="8"/>
                <w:sz w:val="24"/>
                <w:szCs w:val="24"/>
              </w:rPr>
            </w:pPr>
            <w:r>
              <w:rPr>
                <w:rFonts w:hint="eastAsia" w:ascii="微软雅黑" w:hAnsi="微软雅黑" w:eastAsia="微软雅黑"/>
                <w:bCs/>
                <w:spacing w:val="8"/>
                <w:sz w:val="24"/>
                <w:szCs w:val="24"/>
              </w:rPr>
              <w:t>杭州萧山西电电子科技产业园</w:t>
            </w:r>
          </w:p>
          <w:p w14:paraId="325A4616">
            <w:pPr>
              <w:widowControl/>
              <w:shd w:val="clear" w:color="auto" w:fill="FFFFFF"/>
              <w:rPr>
                <w:rFonts w:ascii="微软雅黑" w:hAnsi="微软雅黑" w:eastAsia="微软雅黑"/>
                <w:spacing w:val="8"/>
                <w:sz w:val="24"/>
                <w:szCs w:val="24"/>
                <w:shd w:val="clear" w:color="auto" w:fill="FFFFFF"/>
              </w:rPr>
            </w:pPr>
            <w:r>
              <w:rPr>
                <w:rFonts w:hint="eastAsia" w:ascii="微软雅黑" w:hAnsi="微软雅黑" w:eastAsia="微软雅黑"/>
                <w:bCs/>
                <w:spacing w:val="8"/>
                <w:sz w:val="24"/>
                <w:szCs w:val="24"/>
              </w:rPr>
              <w:t>杭州阿里巴巴达摩院产业园</w:t>
            </w:r>
          </w:p>
        </w:tc>
      </w:tr>
      <w:tr w14:paraId="26F1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68" w:type="dxa"/>
            <w:vMerge w:val="restart"/>
          </w:tcPr>
          <w:p w14:paraId="5B9A1FA2">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11月24日</w:t>
            </w:r>
          </w:p>
          <w:p w14:paraId="475E6954">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（周日）</w:t>
            </w:r>
          </w:p>
        </w:tc>
        <w:tc>
          <w:tcPr>
            <w:tcW w:w="1052" w:type="dxa"/>
          </w:tcPr>
          <w:p w14:paraId="6EBACE95">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上午</w:t>
            </w:r>
          </w:p>
        </w:tc>
        <w:tc>
          <w:tcPr>
            <w:tcW w:w="6520" w:type="dxa"/>
          </w:tcPr>
          <w:p w14:paraId="477BCDF8">
            <w:pPr>
              <w:rPr>
                <w:rFonts w:hint="eastAsia" w:ascii="微软雅黑" w:hAnsi="微软雅黑" w:eastAsia="微软雅黑"/>
                <w:bCs/>
                <w:spacing w:val="8"/>
                <w:sz w:val="24"/>
                <w:szCs w:val="24"/>
              </w:rPr>
            </w:pPr>
            <w:r>
              <w:rPr>
                <w:rFonts w:hint="eastAsia" w:ascii="微软雅黑" w:hAnsi="微软雅黑" w:eastAsia="微软雅黑"/>
                <w:bCs/>
                <w:spacing w:val="8"/>
                <w:sz w:val="24"/>
                <w:szCs w:val="24"/>
              </w:rPr>
              <w:t>苏州南岸新地一期</w:t>
            </w:r>
          </w:p>
          <w:p w14:paraId="172ADFC3">
            <w:pPr>
              <w:rPr>
                <w:rFonts w:ascii="微软雅黑" w:hAnsi="微软雅黑" w:eastAsia="微软雅黑"/>
                <w:spacing w:val="8"/>
                <w:sz w:val="24"/>
                <w:szCs w:val="24"/>
                <w:shd w:val="clear" w:color="auto" w:fill="FFFFFF"/>
              </w:rPr>
            </w:pPr>
            <w:r>
              <w:rPr>
                <w:rFonts w:hint="eastAsia" w:ascii="微软雅黑" w:hAnsi="微软雅黑" w:eastAsia="微软雅黑"/>
                <w:bCs/>
                <w:spacing w:val="8"/>
                <w:sz w:val="24"/>
                <w:szCs w:val="24"/>
              </w:rPr>
              <w:t>苏州新达产业园</w:t>
            </w:r>
          </w:p>
        </w:tc>
      </w:tr>
      <w:tr w14:paraId="5A16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68" w:type="dxa"/>
            <w:vMerge w:val="continue"/>
          </w:tcPr>
          <w:p w14:paraId="19F59E9E">
            <w:pPr>
              <w:spacing w:line="440" w:lineRule="exact"/>
              <w:ind w:firstLine="352" w:firstLineChars="147"/>
              <w:rPr>
                <w:rFonts w:ascii="微软雅黑" w:hAnsi="微软雅黑" w:eastAsia="微软雅黑" w:cs="宋体"/>
                <w:sz w:val="24"/>
                <w:szCs w:val="24"/>
              </w:rPr>
            </w:pPr>
          </w:p>
        </w:tc>
        <w:tc>
          <w:tcPr>
            <w:tcW w:w="1052" w:type="dxa"/>
          </w:tcPr>
          <w:p w14:paraId="0BE868C1">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下午</w:t>
            </w:r>
          </w:p>
        </w:tc>
        <w:tc>
          <w:tcPr>
            <w:tcW w:w="6520" w:type="dxa"/>
          </w:tcPr>
          <w:p w14:paraId="5D4F59D2">
            <w:pPr>
              <w:widowControl/>
              <w:shd w:val="clear" w:color="auto" w:fill="FFFFFF"/>
              <w:rPr>
                <w:rFonts w:hint="eastAsia" w:ascii="微软雅黑" w:hAnsi="微软雅黑" w:eastAsia="微软雅黑"/>
                <w:bCs/>
                <w:spacing w:val="8"/>
                <w:sz w:val="24"/>
                <w:szCs w:val="24"/>
              </w:rPr>
            </w:pPr>
            <w:r>
              <w:rPr>
                <w:rFonts w:hint="eastAsia" w:ascii="微软雅黑" w:hAnsi="微软雅黑" w:eastAsia="微软雅黑"/>
                <w:bCs/>
                <w:spacing w:val="8"/>
                <w:sz w:val="24"/>
                <w:szCs w:val="24"/>
              </w:rPr>
              <w:t>苏州新扬产业园</w:t>
            </w:r>
          </w:p>
          <w:p w14:paraId="00358F30">
            <w:pPr>
              <w:widowControl/>
              <w:shd w:val="clear" w:color="auto" w:fill="FFFFFF"/>
              <w:rPr>
                <w:rFonts w:ascii="微软雅黑" w:hAnsi="微软雅黑" w:eastAsia="微软雅黑"/>
                <w:bCs/>
                <w:spacing w:val="8"/>
                <w:sz w:val="24"/>
                <w:szCs w:val="24"/>
              </w:rPr>
            </w:pPr>
            <w:r>
              <w:rPr>
                <w:rFonts w:hint="eastAsia" w:ascii="微软雅黑" w:hAnsi="微软雅黑" w:eastAsia="微软雅黑"/>
                <w:bCs/>
                <w:spacing w:val="8"/>
                <w:sz w:val="24"/>
                <w:szCs w:val="24"/>
              </w:rPr>
              <w:t>新盛里·低空经济产业园</w:t>
            </w:r>
          </w:p>
        </w:tc>
      </w:tr>
    </w:tbl>
    <w:p w14:paraId="5CAD3838">
      <w:pPr>
        <w:widowControl/>
        <w:shd w:val="clear" w:color="auto" w:fill="FFFFFF"/>
        <w:spacing w:line="600" w:lineRule="auto"/>
        <w:ind w:firstLine="3522" w:firstLineChars="800"/>
        <w:rPr>
          <w:rFonts w:ascii="微软雅黑" w:hAnsi="微软雅黑" w:eastAsia="微软雅黑" w:cs="Arial"/>
          <w:b/>
          <w:color w:val="333333"/>
          <w:spacing w:val="14"/>
          <w:kern w:val="0"/>
          <w:sz w:val="44"/>
          <w:szCs w:val="44"/>
        </w:rPr>
      </w:pPr>
      <w:r>
        <w:rPr>
          <w:rFonts w:hint="eastAsia" w:ascii="微软雅黑" w:hAnsi="微软雅黑" w:eastAsia="微软雅黑" w:cs="宋体"/>
          <w:b/>
          <w:bCs/>
          <w:color w:val="000000"/>
          <w:kern w:val="0"/>
          <w:sz w:val="44"/>
          <w:szCs w:val="44"/>
        </w:rPr>
        <w:t>【</w:t>
      </w:r>
      <w:r>
        <w:rPr>
          <w:rFonts w:hint="eastAsia" w:ascii="微软雅黑" w:hAnsi="微软雅黑" w:eastAsia="微软雅黑" w:cs="Arial"/>
          <w:b/>
          <w:color w:val="333333"/>
          <w:spacing w:val="14"/>
          <w:kern w:val="0"/>
          <w:sz w:val="44"/>
          <w:szCs w:val="44"/>
        </w:rPr>
        <w:t>项目介绍</w:t>
      </w:r>
      <w:r>
        <w:rPr>
          <w:rFonts w:hint="eastAsia" w:ascii="微软雅黑" w:hAnsi="微软雅黑" w:eastAsia="微软雅黑" w:cs="宋体"/>
          <w:b/>
          <w:bCs/>
          <w:color w:val="000000"/>
          <w:kern w:val="0"/>
          <w:sz w:val="44"/>
          <w:szCs w:val="44"/>
        </w:rPr>
        <w:t>】</w:t>
      </w:r>
    </w:p>
    <w:p w14:paraId="274C5367">
      <w:pPr>
        <w:rPr>
          <w:rFonts w:ascii="微软雅黑" w:hAnsi="微软雅黑" w:eastAsia="微软雅黑" w:cs="宋体"/>
          <w:color w:val="333333"/>
          <w:kern w:val="0"/>
          <w:sz w:val="28"/>
          <w:szCs w:val="28"/>
          <w:shd w:val="pct10" w:color="auto" w:fill="FFFFFF"/>
        </w:rPr>
      </w:pPr>
      <w:r>
        <w:rPr>
          <w:rStyle w:val="9"/>
          <w:rFonts w:hint="eastAsia" w:ascii="微软雅黑" w:hAnsi="微软雅黑" w:eastAsia="微软雅黑" w:cs="微软雅黑"/>
          <w:spacing w:val="15"/>
          <w:sz w:val="28"/>
          <w:szCs w:val="28"/>
          <w:shd w:val="clear" w:color="FFFFFF" w:fill="D9D9D9"/>
        </w:rPr>
        <w:t>杭州玉鸟集</w:t>
      </w:r>
    </w:p>
    <w:p w14:paraId="40D7CB68">
      <w:pPr>
        <w:widowControl/>
        <w:shd w:val="clear" w:color="auto" w:fill="FFFFFF"/>
        <w:spacing w:line="320" w:lineRule="exact"/>
        <w:textAlignment w:val="baseline"/>
        <w:rPr>
          <w:rFonts w:hint="eastAsia" w:ascii="微软雅黑" w:hAnsi="微软雅黑" w:eastAsia="微软雅黑" w:cs="Helvetica"/>
          <w:color w:val="000000"/>
          <w:sz w:val="24"/>
          <w:szCs w:val="24"/>
          <w:shd w:val="clear" w:color="auto" w:fill="FFFFFF"/>
        </w:rPr>
      </w:pPr>
      <w:r>
        <w:rPr>
          <w:rFonts w:hint="eastAsia" w:ascii="微软雅黑" w:hAnsi="微软雅黑" w:eastAsia="微软雅黑" w:cs="宋体"/>
          <w:b/>
          <w:bCs/>
          <w:color w:val="000000"/>
          <w:kern w:val="0"/>
          <w:sz w:val="24"/>
          <w:szCs w:val="24"/>
        </w:rPr>
        <w:t>【项目介绍】</w:t>
      </w:r>
      <w:r>
        <w:rPr>
          <w:rFonts w:hint="eastAsia" w:ascii="微软雅黑" w:hAnsi="微软雅黑" w:eastAsia="微软雅黑" w:cs="Helvetica"/>
          <w:color w:val="000000"/>
          <w:sz w:val="24"/>
          <w:szCs w:val="24"/>
          <w:shd w:val="clear" w:color="auto" w:fill="FFFFFF"/>
        </w:rPr>
        <w:t>在杭州市政府“谋划打造良渚文化大走廊，创造更多可亲可观可感的城市文化IP”纲领指导下，玉鸟集作为良渚文化大走廊上的重要节点，是未来社区建设升级的重要一环，也是描绘文创产业场景的核心一笔。</w:t>
      </w:r>
      <w:r>
        <w:rPr>
          <w:rFonts w:hint="eastAsia" w:ascii="微软雅黑" w:hAnsi="微软雅黑" w:eastAsia="微软雅黑" w:cs="Helvetica"/>
          <w:color w:val="000000"/>
          <w:sz w:val="24"/>
          <w:szCs w:val="24"/>
          <w:shd w:val="clear" w:color="auto" w:fill="FFFFFF"/>
        </w:rPr>
        <w:cr/>
      </w:r>
      <w:r>
        <w:rPr>
          <w:rFonts w:hint="eastAsia" w:ascii="微软雅黑" w:hAnsi="微软雅黑" w:eastAsia="微软雅黑" w:cs="Helvetica"/>
          <w:color w:val="000000"/>
          <w:sz w:val="24"/>
          <w:szCs w:val="24"/>
          <w:shd w:val="clear" w:color="auto" w:fill="FFFFFF"/>
        </w:rPr>
        <w:t>玉鸟集消融了建筑与自然的边界，给人们营造更多闲适和松弛的氛围,赋予了场地更多的公共空间属性，为市集、演出、沙龙、展览等多种形式的文艺活动，做足了空间预留，让商业街区成为城市中人打好关系的空间载体，在没有高楼大厦的空间压迫下，轻度假，恣生活。</w:t>
      </w:r>
      <w:r>
        <w:rPr>
          <w:rFonts w:hint="eastAsia" w:ascii="微软雅黑" w:hAnsi="微软雅黑" w:eastAsia="微软雅黑" w:cs="Helvetica"/>
          <w:color w:val="000000"/>
          <w:sz w:val="24"/>
          <w:szCs w:val="24"/>
          <w:shd w:val="clear" w:color="auto" w:fill="FFFFFF"/>
        </w:rPr>
        <w:cr/>
      </w:r>
    </w:p>
    <w:p w14:paraId="085F6AC1">
      <w:pPr>
        <w:widowControl/>
        <w:shd w:val="clear" w:color="auto" w:fill="FFFFFF"/>
        <w:spacing w:line="320" w:lineRule="exact"/>
        <w:textAlignment w:val="baseline"/>
        <w:rPr>
          <w:rFonts w:hint="eastAsia" w:ascii="微软雅黑" w:hAnsi="微软雅黑" w:eastAsia="微软雅黑" w:cs="Helvetica"/>
          <w:color w:val="000000"/>
          <w:sz w:val="24"/>
          <w:szCs w:val="24"/>
          <w:shd w:val="clear" w:color="auto" w:fill="FFFFFF"/>
        </w:rPr>
      </w:pPr>
    </w:p>
    <w:p w14:paraId="52FE3345">
      <w:pPr>
        <w:widowControl/>
        <w:shd w:val="clear" w:color="auto" w:fill="FFFFFF"/>
        <w:spacing w:line="320" w:lineRule="exact"/>
        <w:textAlignment w:val="baseline"/>
        <w:rPr>
          <w:rFonts w:ascii="微软雅黑" w:hAnsi="微软雅黑" w:eastAsia="微软雅黑"/>
          <w:b/>
          <w:color w:val="333333"/>
          <w:sz w:val="28"/>
          <w:szCs w:val="28"/>
          <w:shd w:val="pct10" w:color="auto" w:fill="FFFFFF"/>
        </w:rPr>
      </w:pPr>
      <w:r>
        <w:rPr>
          <w:rFonts w:hint="eastAsia" w:ascii="微软雅黑" w:hAnsi="微软雅黑" w:eastAsia="微软雅黑"/>
          <w:b/>
          <w:color w:val="333333"/>
          <w:sz w:val="28"/>
          <w:szCs w:val="28"/>
          <w:shd w:val="pct10" w:color="auto" w:fill="FFFFFF"/>
        </w:rPr>
        <w:t>算力小镇</w:t>
      </w:r>
    </w:p>
    <w:p w14:paraId="13E0B1FC">
      <w:pPr>
        <w:pStyle w:val="6"/>
        <w:spacing w:before="0" w:beforeAutospacing="0" w:after="0" w:afterAutospacing="0" w:line="320" w:lineRule="exact"/>
        <w:rPr>
          <w:rFonts w:hint="eastAsia" w:ascii="微软雅黑" w:hAnsi="微软雅黑" w:eastAsia="微软雅黑" w:cs="Helvetica"/>
          <w:bCs/>
          <w:color w:val="000000"/>
          <w:kern w:val="2"/>
        </w:rPr>
      </w:pPr>
      <w:r>
        <w:rPr>
          <w:rFonts w:hint="eastAsia" w:ascii="微软雅黑" w:hAnsi="微软雅黑" w:eastAsia="微软雅黑"/>
          <w:b/>
          <w:bCs/>
          <w:color w:val="000000"/>
        </w:rPr>
        <w:t>【项目介绍】</w:t>
      </w:r>
      <w:r>
        <w:rPr>
          <w:rFonts w:hint="eastAsia" w:ascii="微软雅黑" w:hAnsi="微软雅黑" w:eastAsia="微软雅黑" w:cs="Helvetica"/>
          <w:bCs/>
          <w:color w:val="000000"/>
          <w:kern w:val="2"/>
        </w:rPr>
        <w:t>杭州算力小镇体量庞大，规划设计出两条轴线切分建筑与场所体快，体块间更是围和出更聚拢的院落，作为承载创新引擎的办公园区的定位，建筑表情具有十分出圈的金属流线型，在灯光的映衬下，力量感被释放的更加充分。在强烈的形式感语言外，景观设计在建筑秩序下寻找平和情绪的支柱，在丰富的科技元素中找到中轴公园空间的设计着力点，并强调开放性。</w:t>
      </w:r>
    </w:p>
    <w:p w14:paraId="2B2D882B">
      <w:pPr>
        <w:pStyle w:val="6"/>
        <w:spacing w:before="0" w:beforeAutospacing="0" w:after="0" w:afterAutospacing="0" w:line="320" w:lineRule="exact"/>
        <w:rPr>
          <w:rFonts w:hint="eastAsia" w:ascii="微软雅黑" w:hAnsi="微软雅黑" w:eastAsia="微软雅黑" w:cs="Helvetica"/>
          <w:color w:val="000000"/>
          <w:shd w:val="clear" w:color="auto" w:fill="FFFFFF"/>
        </w:rPr>
      </w:pPr>
    </w:p>
    <w:p w14:paraId="36E1A0D7">
      <w:pPr>
        <w:pStyle w:val="6"/>
        <w:spacing w:before="0" w:beforeAutospacing="0" w:after="0" w:afterAutospacing="0" w:line="320" w:lineRule="exact"/>
        <w:rPr>
          <w:rFonts w:ascii="微软雅黑" w:hAnsi="微软雅黑" w:eastAsia="微软雅黑" w:cs="Helvetica"/>
          <w:color w:val="000000"/>
          <w:shd w:val="clear" w:color="auto" w:fill="FFFFFF"/>
        </w:rPr>
      </w:pPr>
    </w:p>
    <w:p w14:paraId="20AB1D5D">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杭州萧山西电电子科技产业园</w:t>
      </w:r>
    </w:p>
    <w:p w14:paraId="79C9BD18">
      <w:pPr>
        <w:pStyle w:val="6"/>
        <w:spacing w:before="0" w:beforeAutospacing="0" w:after="0" w:afterAutospacing="0" w:line="320" w:lineRule="exact"/>
        <w:rPr>
          <w:rFonts w:hint="eastAsia" w:ascii="微软雅黑" w:hAnsi="微软雅黑" w:eastAsia="微软雅黑" w:cs="Helvetica"/>
          <w:color w:val="000000"/>
          <w:kern w:val="2"/>
          <w:shd w:val="clear" w:color="auto" w:fill="FFFFFF"/>
        </w:rPr>
      </w:pPr>
      <w:r>
        <w:rPr>
          <w:rFonts w:hint="eastAsia" w:ascii="微软雅黑" w:hAnsi="微软雅黑" w:eastAsia="微软雅黑"/>
          <w:b/>
          <w:bCs/>
          <w:color w:val="000000"/>
        </w:rPr>
        <w:t>【项目介绍】</w:t>
      </w:r>
      <w:r>
        <w:rPr>
          <w:rFonts w:hint="eastAsia" w:ascii="微软雅黑" w:hAnsi="微软雅黑" w:eastAsia="微软雅黑" w:cs="Helvetica"/>
          <w:color w:val="000000"/>
          <w:kern w:val="2"/>
          <w:shd w:val="clear" w:color="auto" w:fill="FFFFFF"/>
        </w:rPr>
        <w:t>杭州萧山西电电子科技产业园（西电杭州研究院）是杭州萧山区的重点招引项目，建成后的西电杭研院将力争成为长三角国际科技合作高地和全国性的产教融合示范基地。</w:t>
      </w:r>
      <w:r>
        <w:rPr>
          <w:rFonts w:hint="eastAsia" w:ascii="微软雅黑" w:hAnsi="微软雅黑" w:eastAsia="微软雅黑" w:cs="Helvetica"/>
          <w:color w:val="000000"/>
          <w:kern w:val="2"/>
          <w:shd w:val="clear" w:color="auto" w:fill="FFFFFF"/>
        </w:rPr>
        <w:cr/>
      </w:r>
      <w:r>
        <w:rPr>
          <w:rFonts w:hint="eastAsia" w:ascii="微软雅黑" w:hAnsi="微软雅黑" w:eastAsia="微软雅黑" w:cs="Helvetica"/>
          <w:color w:val="000000"/>
          <w:kern w:val="2"/>
          <w:shd w:val="clear" w:color="auto" w:fill="FFFFFF"/>
        </w:rPr>
        <w:t>整体为开放式园区，能与周边规划中的商务科创区形成密切合作与联系。同时，其体育馆、图书馆、学术交流中心等功能可共享服务于周边城市，从而使园区发挥出更强的辐射力及影响力。</w:t>
      </w:r>
      <w:r>
        <w:rPr>
          <w:rFonts w:hint="eastAsia" w:ascii="微软雅黑" w:hAnsi="微软雅黑" w:eastAsia="微软雅黑" w:cs="Helvetica"/>
          <w:color w:val="000000"/>
          <w:kern w:val="2"/>
          <w:shd w:val="clear" w:color="auto" w:fill="FFFFFF"/>
        </w:rPr>
        <w:cr/>
      </w:r>
    </w:p>
    <w:p w14:paraId="0301458E">
      <w:pPr>
        <w:pStyle w:val="6"/>
        <w:spacing w:before="0" w:beforeAutospacing="0" w:after="0" w:afterAutospacing="0" w:line="320" w:lineRule="exact"/>
        <w:rPr>
          <w:rFonts w:ascii="微软雅黑" w:hAnsi="微软雅黑" w:eastAsia="微软雅黑"/>
          <w:szCs w:val="21"/>
        </w:rPr>
      </w:pPr>
    </w:p>
    <w:p w14:paraId="034855F4">
      <w:pPr>
        <w:spacing w:line="560" w:lineRule="exact"/>
        <w:rPr>
          <w:rFonts w:ascii="微软雅黑" w:hAnsi="微软雅黑" w:eastAsia="微软雅黑" w:cs="Helvetica"/>
          <w:color w:val="000000"/>
          <w:shd w:val="clear" w:color="auto" w:fill="FFFFFF"/>
        </w:rPr>
      </w:pPr>
      <w:r>
        <w:rPr>
          <w:rFonts w:hint="eastAsia" w:ascii="微软雅黑" w:hAnsi="微软雅黑" w:eastAsia="微软雅黑" w:cs="宋体"/>
          <w:b/>
          <w:color w:val="333333"/>
          <w:kern w:val="0"/>
          <w:sz w:val="28"/>
          <w:szCs w:val="28"/>
          <w:shd w:val="pct10" w:color="auto" w:fill="FFFFFF"/>
        </w:rPr>
        <w:t>杭州南湖阿里巴巴达摩院</w:t>
      </w:r>
    </w:p>
    <w:p w14:paraId="27490FC8">
      <w:pPr>
        <w:pStyle w:val="6"/>
        <w:spacing w:before="0" w:beforeAutospacing="0" w:after="60" w:afterAutospacing="0" w:line="320" w:lineRule="exact"/>
        <w:jc w:val="both"/>
        <w:rPr>
          <w:rFonts w:hint="eastAsia" w:ascii="微软雅黑" w:hAnsi="微软雅黑" w:eastAsia="微软雅黑" w:cs="Helvetica"/>
          <w:color w:val="000000"/>
          <w:kern w:val="2"/>
          <w:shd w:val="clear" w:color="auto" w:fill="FFFFFF"/>
        </w:rPr>
      </w:pPr>
      <w:r>
        <w:rPr>
          <w:rFonts w:hint="eastAsia" w:ascii="微软雅黑" w:hAnsi="微软雅黑" w:eastAsia="微软雅黑"/>
          <w:b/>
          <w:bCs/>
          <w:color w:val="000000"/>
        </w:rPr>
        <w:t>【项目介绍】</w:t>
      </w:r>
      <w:r>
        <w:rPr>
          <w:rFonts w:hint="eastAsia" w:ascii="微软雅黑" w:hAnsi="微软雅黑" w:eastAsia="微软雅黑" w:cs="Helvetica"/>
          <w:color w:val="000000"/>
          <w:kern w:val="2"/>
          <w:shd w:val="clear" w:color="auto" w:fill="FFFFFF"/>
        </w:rPr>
        <w:t>杭州南湖阿里巴巴达摩院/由Aedas全球设计董事韦业启（Ken Wai）设计的杭州阿里巴巴达摩院作为未来阿里巴巴达摩院的办公园区，集最先进的智能办公室、研究实验室、访客和展览中心以及相关配套设施于一体，力图在余杭南湖畔打造世界级一流科研院所。</w:t>
      </w:r>
      <w:r>
        <w:rPr>
          <w:rFonts w:hint="eastAsia" w:ascii="微软雅黑" w:hAnsi="微软雅黑" w:eastAsia="微软雅黑" w:cs="Helvetica"/>
          <w:color w:val="000000"/>
          <w:kern w:val="2"/>
          <w:shd w:val="clear" w:color="auto" w:fill="FFFFFF"/>
        </w:rPr>
        <w:cr/>
      </w:r>
      <w:r>
        <w:rPr>
          <w:rFonts w:hint="eastAsia" w:ascii="微软雅黑" w:hAnsi="微软雅黑" w:eastAsia="微软雅黑" w:cs="Helvetica"/>
          <w:color w:val="000000"/>
          <w:kern w:val="2"/>
          <w:shd w:val="clear" w:color="auto" w:fill="FFFFFF"/>
        </w:rPr>
        <w:t>达摩院成立三年多来，引入了10多位IEEE FELLOW级别科学家，科研成果荣获60余项世界第一，成为了推动世界创新与技术发展的重要基地。由Aedas设计的杭州达摩院作为园区基地，业主要求，建筑外形需彰显特色，突显达摩院东方底蕴与西方文化相交融的企业气质，呈现其面向未来尖端科技、结合多元前沿学科的企业特点。</w:t>
      </w:r>
      <w:r>
        <w:rPr>
          <w:rFonts w:hint="eastAsia" w:ascii="微软雅黑" w:hAnsi="微软雅黑" w:eastAsia="微软雅黑" w:cs="Helvetica"/>
          <w:color w:val="000000"/>
          <w:kern w:val="2"/>
          <w:shd w:val="clear" w:color="auto" w:fill="FFFFFF"/>
        </w:rPr>
        <w:cr/>
      </w:r>
    </w:p>
    <w:p w14:paraId="4691A87F">
      <w:pPr>
        <w:pStyle w:val="6"/>
        <w:spacing w:before="0" w:beforeAutospacing="0" w:after="60" w:afterAutospacing="0" w:line="320" w:lineRule="exact"/>
        <w:jc w:val="both"/>
        <w:rPr>
          <w:rFonts w:ascii="微软雅黑" w:hAnsi="微软雅黑" w:eastAsia="微软雅黑" w:cs="Helvetica"/>
          <w:color w:val="000000"/>
          <w:shd w:val="clear" w:color="auto" w:fill="FFFFFF"/>
        </w:rPr>
      </w:pPr>
    </w:p>
    <w:p w14:paraId="4F516CD7">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苏州新达产业园</w:t>
      </w:r>
    </w:p>
    <w:p w14:paraId="1D411673">
      <w:pPr>
        <w:spacing w:line="320" w:lineRule="exact"/>
        <w:rPr>
          <w:rFonts w:ascii="微软雅黑" w:hAnsi="微软雅黑" w:eastAsia="微软雅黑"/>
          <w:spacing w:val="8"/>
          <w:sz w:val="24"/>
          <w:szCs w:val="24"/>
          <w:shd w:val="clear" w:color="auto" w:fill="FFFFFF"/>
        </w:rPr>
      </w:pPr>
      <w:r>
        <w:rPr>
          <w:rFonts w:hint="eastAsia" w:ascii="微软雅黑" w:hAnsi="微软雅黑" w:eastAsia="微软雅黑" w:cs="宋体"/>
          <w:b/>
          <w:bCs/>
          <w:color w:val="000000"/>
          <w:kern w:val="0"/>
          <w:sz w:val="24"/>
          <w:szCs w:val="24"/>
        </w:rPr>
        <w:t>【项目介绍】</w:t>
      </w:r>
      <w:r>
        <w:rPr>
          <w:rFonts w:hint="eastAsia" w:ascii="微软雅黑" w:hAnsi="微软雅黑" w:eastAsia="微软雅黑"/>
          <w:spacing w:val="8"/>
          <w:sz w:val="24"/>
          <w:szCs w:val="24"/>
          <w:shd w:val="clear" w:color="auto" w:fill="FFFFFF"/>
        </w:rPr>
        <w:t>新达产业园原为达运精密工业（苏州）有限公司持有资产，达运精密工业成立于1989年，2005年在苏州成立大陆第一个生产据点，2014与景智电子合并；后因市场因素存在产能缩减、厂房闲置等问题。在各相关部门的协同配合下，2020年10月，城市重建公司完成对达运的资产收购，并将通过产业用地更新打造高端精密制造产业基地，形成汇聚高端智造、医疗器械、人工智能、集成电路等“尖端”制造业的产业融通发展平台。</w:t>
      </w:r>
    </w:p>
    <w:p w14:paraId="2E2F3EFE">
      <w:pPr>
        <w:spacing w:line="240" w:lineRule="exact"/>
        <w:rPr>
          <w:rFonts w:hint="eastAsia" w:ascii="微软雅黑" w:hAnsi="微软雅黑" w:eastAsia="微软雅黑"/>
          <w:color w:val="222222"/>
          <w:spacing w:val="8"/>
          <w:szCs w:val="21"/>
          <w:shd w:val="clear" w:color="auto" w:fill="FFFFFF"/>
        </w:rPr>
      </w:pPr>
    </w:p>
    <w:p w14:paraId="61EB92FA">
      <w:pPr>
        <w:spacing w:line="240" w:lineRule="exact"/>
        <w:rPr>
          <w:rFonts w:ascii="微软雅黑" w:hAnsi="微软雅黑" w:eastAsia="微软雅黑"/>
          <w:color w:val="222222"/>
          <w:spacing w:val="8"/>
          <w:szCs w:val="21"/>
          <w:shd w:val="clear" w:color="auto" w:fill="FFFFFF"/>
        </w:rPr>
      </w:pPr>
    </w:p>
    <w:p w14:paraId="66CBECF6">
      <w:pPr>
        <w:spacing w:line="320" w:lineRule="exact"/>
        <w:rPr>
          <w:rFonts w:ascii="微软雅黑" w:hAnsi="微软雅黑" w:eastAsia="微软雅黑" w:cs="微软雅黑"/>
          <w:b/>
          <w:color w:val="333333"/>
          <w:kern w:val="0"/>
          <w:sz w:val="28"/>
          <w:szCs w:val="28"/>
          <w:shd w:val="clear" w:color="FFFFFF" w:fill="D9D9D9"/>
        </w:rPr>
      </w:pPr>
      <w:r>
        <w:rPr>
          <w:rStyle w:val="9"/>
          <w:rFonts w:hint="eastAsia" w:ascii="微软雅黑" w:hAnsi="微软雅黑" w:eastAsia="微软雅黑" w:cs="微软雅黑"/>
          <w:color w:val="3E3E3E"/>
          <w:spacing w:val="9"/>
          <w:sz w:val="30"/>
          <w:szCs w:val="30"/>
          <w:shd w:val="clear" w:color="FFFFFF" w:fill="D9D9D9"/>
        </w:rPr>
        <w:t>南岸新地一期</w:t>
      </w:r>
    </w:p>
    <w:p w14:paraId="44478232">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r>
        <w:rPr>
          <w:rFonts w:hint="eastAsia" w:ascii="微软雅黑" w:hAnsi="微软雅黑" w:eastAsia="微软雅黑"/>
          <w:b/>
          <w:spacing w:val="8"/>
          <w:shd w:val="clear" w:color="auto" w:fill="FFFFFF"/>
        </w:rPr>
        <w:t>【项目介绍】</w:t>
      </w:r>
      <w:r>
        <w:rPr>
          <w:rFonts w:hint="eastAsia" w:ascii="微软雅黑" w:hAnsi="微软雅黑" w:eastAsia="微软雅黑"/>
          <w:spacing w:val="8"/>
          <w:shd w:val="clear" w:color="auto" w:fill="FFFFFF"/>
        </w:rPr>
        <w:t>北南岸新地重点聚焦数字经济和制造业转型升级，打造科学研究和技术、软件和信息技术、新型贸易、金融、高端商务、文体旅6个服务业产业集群，实施优化布局、主体培育、创新发展、跨界融合、开放辐射5项任务，积极构建能级突出、结构合理、发展高效的园区现代服务业产业体系。</w:t>
      </w:r>
    </w:p>
    <w:p w14:paraId="3986CDD4">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7A9B1AC7">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66353D72">
      <w:pPr>
        <w:spacing w:line="320" w:lineRule="exact"/>
        <w:rPr>
          <w:rFonts w:ascii="微软雅黑" w:hAnsi="微软雅黑" w:eastAsia="微软雅黑" w:cs="微软雅黑"/>
          <w:b/>
          <w:color w:val="333333"/>
          <w:kern w:val="0"/>
          <w:sz w:val="28"/>
          <w:szCs w:val="28"/>
          <w:shd w:val="clear" w:color="FFFFFF" w:fill="D9D9D9"/>
        </w:rPr>
      </w:pPr>
      <w:r>
        <w:rPr>
          <w:rStyle w:val="9"/>
          <w:rFonts w:hint="eastAsia" w:ascii="微软雅黑" w:hAnsi="微软雅黑" w:eastAsia="微软雅黑" w:cs="微软雅黑"/>
          <w:color w:val="3E3E3E"/>
          <w:spacing w:val="9"/>
          <w:sz w:val="30"/>
          <w:szCs w:val="30"/>
          <w:shd w:val="clear" w:color="FFFFFF" w:fill="D9D9D9"/>
        </w:rPr>
        <w:t>新扬产业园</w:t>
      </w:r>
    </w:p>
    <w:p w14:paraId="5E77BF4A">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r>
        <w:rPr>
          <w:rFonts w:hint="eastAsia" w:ascii="微软雅黑" w:hAnsi="微软雅黑" w:eastAsia="微软雅黑"/>
          <w:b/>
          <w:spacing w:val="8"/>
          <w:shd w:val="clear" w:color="auto" w:fill="FFFFFF"/>
        </w:rPr>
        <w:t>【项目介绍】</w:t>
      </w:r>
      <w:r>
        <w:rPr>
          <w:rFonts w:hint="eastAsia" w:ascii="微软雅黑" w:hAnsi="微软雅黑" w:eastAsia="微软雅黑"/>
          <w:spacing w:val="8"/>
          <w:shd w:val="clear" w:color="auto" w:fill="FFFFFF"/>
        </w:rPr>
        <w:t>新扬产业园项目作为苏州工业园区内稀有的M1工业用地，聚焦检验检测、高端精密制造等产业领域领军企业。为了在工业化的基础上，向创新与国际化的方向提升，让园区从可以使用的“生产空间”迈向优质的“品质空间”，我们基于客户诉求与项目区位，提出本项目应具备较高的产品适应性，能面对未来市场的发展需要，在不额外增加建设成本的前提下，“设计美感”是这个世上性价比最高的营销策略。FTA通过优质的设计去给园区赋能、给产品赋能，亦是给企业赋能！</w:t>
      </w:r>
    </w:p>
    <w:p w14:paraId="56C4FD90">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1BB6A360">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65D055CB">
      <w:pPr>
        <w:spacing w:line="320" w:lineRule="exact"/>
        <w:rPr>
          <w:rFonts w:ascii="微软雅黑" w:hAnsi="微软雅黑" w:eastAsia="微软雅黑"/>
          <w:b/>
          <w:spacing w:val="8"/>
          <w:shd w:val="clear" w:color="auto" w:fill="FFFFFF"/>
        </w:rPr>
      </w:pPr>
      <w:r>
        <w:rPr>
          <w:rStyle w:val="9"/>
          <w:rFonts w:hint="eastAsia" w:ascii="微软雅黑" w:hAnsi="微软雅黑" w:eastAsia="微软雅黑" w:cs="微软雅黑"/>
          <w:color w:val="3E3E3E"/>
          <w:spacing w:val="9"/>
          <w:sz w:val="30"/>
          <w:szCs w:val="30"/>
          <w:shd w:val="clear" w:color="FFFFFF" w:fill="D9D9D9"/>
        </w:rPr>
        <w:t>新扬产业园</w:t>
      </w:r>
    </w:p>
    <w:p w14:paraId="1D3EA3F9">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r>
        <w:rPr>
          <w:rFonts w:hint="eastAsia" w:ascii="微软雅黑" w:hAnsi="微软雅黑" w:eastAsia="微软雅黑"/>
          <w:b/>
          <w:spacing w:val="8"/>
          <w:shd w:val="clear" w:color="auto" w:fill="FFFFFF"/>
        </w:rPr>
        <w:t>项目介绍】</w:t>
      </w:r>
      <w:r>
        <w:rPr>
          <w:rFonts w:hint="eastAsia" w:ascii="微软雅黑" w:hAnsi="微软雅黑" w:eastAsia="微软雅黑"/>
          <w:spacing w:val="8"/>
          <w:shd w:val="clear" w:color="auto" w:fill="FFFFFF"/>
        </w:rPr>
        <w:t>苏州市首个低空经济产业园——新盛里·低空经济产业园正式开园。项目依托高贸区成熟的产业体系和配套优势，致力构建以高端装备制造和半导体产业为基础的产业转型升级示范区与低空经济产业发展片区。</w:t>
      </w:r>
    </w:p>
    <w:p w14:paraId="63DD51EC">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7A30F919">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537C763D">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0EFBEF08">
      <w:pPr>
        <w:pStyle w:val="6"/>
        <w:shd w:val="clear" w:color="auto" w:fill="FFFFFF"/>
        <w:spacing w:before="0" w:beforeAutospacing="0" w:after="0" w:afterAutospacing="0" w:line="320" w:lineRule="exact"/>
        <w:jc w:val="both"/>
        <w:rPr>
          <w:rFonts w:hint="eastAsia" w:ascii="微软雅黑" w:hAnsi="微软雅黑" w:eastAsia="微软雅黑"/>
          <w:spacing w:val="8"/>
          <w:shd w:val="clear" w:color="auto" w:fill="FFFFFF"/>
        </w:rPr>
      </w:pPr>
    </w:p>
    <w:p w14:paraId="09B65944">
      <w:pPr>
        <w:pStyle w:val="6"/>
        <w:shd w:val="clear" w:color="auto" w:fill="FFFFFF"/>
        <w:spacing w:before="0" w:beforeAutospacing="0" w:after="0" w:afterAutospacing="0" w:line="320" w:lineRule="exact"/>
        <w:jc w:val="both"/>
        <w:rPr>
          <w:rFonts w:ascii="微软雅黑" w:hAnsi="微软雅黑" w:eastAsia="微软雅黑"/>
          <w:spacing w:val="8"/>
          <w:shd w:val="clear" w:color="auto" w:fill="FFFFFF"/>
        </w:rPr>
      </w:pPr>
    </w:p>
    <w:p w14:paraId="3EFE4DED">
      <w:pPr>
        <w:spacing w:line="320" w:lineRule="exact"/>
        <w:jc w:val="right"/>
        <w:rPr>
          <w:rFonts w:ascii="微软雅黑" w:hAnsi="微软雅黑" w:eastAsia="微软雅黑" w:cs="Arial"/>
          <w:color w:val="333333"/>
          <w:spacing w:val="14"/>
          <w:kern w:val="0"/>
          <w:szCs w:val="21"/>
        </w:rPr>
      </w:pPr>
    </w:p>
    <w:p w14:paraId="6EA0B65D">
      <w:pPr>
        <w:spacing w:line="320" w:lineRule="exact"/>
        <w:jc w:val="right"/>
        <w:rPr>
          <w:rFonts w:ascii="微软雅黑" w:hAnsi="微软雅黑" w:eastAsia="微软雅黑"/>
          <w:b/>
          <w:spacing w:val="8"/>
          <w:sz w:val="28"/>
          <w:szCs w:val="28"/>
          <w:shd w:val="clear" w:color="auto" w:fill="FFFFFF"/>
        </w:rPr>
      </w:pPr>
      <w:r>
        <w:rPr>
          <w:rFonts w:ascii="微软雅黑" w:hAnsi="微软雅黑" w:eastAsia="微软雅黑"/>
          <w:b/>
          <w:spacing w:val="8"/>
          <w:sz w:val="28"/>
          <w:szCs w:val="28"/>
          <w:shd w:val="clear" w:color="auto" w:fill="FFFFFF"/>
        </w:rPr>
        <w:t>主办单位</w:t>
      </w:r>
      <w:r>
        <w:rPr>
          <w:rFonts w:hint="eastAsia" w:ascii="微软雅黑" w:hAnsi="微软雅黑" w:eastAsia="微软雅黑"/>
          <w:b/>
          <w:spacing w:val="8"/>
          <w:sz w:val="28"/>
          <w:szCs w:val="28"/>
          <w:shd w:val="clear" w:color="auto" w:fill="FFFFFF"/>
        </w:rPr>
        <w:t>:</w:t>
      </w:r>
    </w:p>
    <w:p w14:paraId="1763020F">
      <w:pPr>
        <w:spacing w:line="320" w:lineRule="exact"/>
        <w:jc w:val="right"/>
        <w:rPr>
          <w:rFonts w:ascii="宋体" w:hAnsi="宋体" w:cs="宋体"/>
          <w:spacing w:val="8"/>
          <w:szCs w:val="21"/>
          <w:shd w:val="clear" w:color="auto" w:fill="FFFFFF"/>
        </w:rPr>
      </w:pPr>
      <w:r>
        <w:rPr>
          <w:rFonts w:hint="eastAsia" w:ascii="宋体" w:hAnsi="宋体" w:cs="宋体"/>
          <w:spacing w:val="8"/>
          <w:szCs w:val="21"/>
          <w:shd w:val="clear" w:color="auto" w:fill="FFFFFF"/>
        </w:rPr>
        <w:t>东方智赢管理有限公司</w:t>
      </w:r>
    </w:p>
    <w:p w14:paraId="3D678281">
      <w:pPr>
        <w:spacing w:line="320" w:lineRule="exact"/>
        <w:jc w:val="right"/>
        <w:rPr>
          <w:rFonts w:ascii="宋体" w:hAnsi="宋体" w:cs="宋体"/>
          <w:spacing w:val="8"/>
          <w:szCs w:val="21"/>
          <w:shd w:val="clear" w:color="auto" w:fill="FFFFFF"/>
        </w:rPr>
      </w:pPr>
      <w:r>
        <w:rPr>
          <w:rFonts w:hint="eastAsia" w:ascii="宋体" w:hAnsi="宋体" w:cs="宋体"/>
          <w:spacing w:val="8"/>
          <w:szCs w:val="21"/>
          <w:shd w:val="clear" w:color="auto" w:fill="FFFFFF"/>
        </w:rPr>
        <w:t>青年建筑</w:t>
      </w:r>
    </w:p>
    <w:p w14:paraId="48B39D76">
      <w:pPr>
        <w:spacing w:line="320" w:lineRule="exact"/>
        <w:jc w:val="right"/>
        <w:rPr>
          <w:rFonts w:ascii="宋体" w:hAnsi="宋体" w:cs="宋体"/>
          <w:spacing w:val="8"/>
          <w:szCs w:val="21"/>
          <w:shd w:val="clear" w:color="auto" w:fill="FFFFFF"/>
        </w:rPr>
      </w:pPr>
      <w:r>
        <w:rPr>
          <w:rFonts w:hint="eastAsia" w:ascii="宋体" w:hAnsi="宋体" w:cs="宋体"/>
          <w:spacing w:val="8"/>
          <w:szCs w:val="21"/>
          <w:shd w:val="clear" w:color="auto" w:fill="FFFFFF"/>
        </w:rPr>
        <w:t>未来空间设计</w:t>
      </w:r>
    </w:p>
    <w:p w14:paraId="58AA9F7B">
      <w:pPr>
        <w:spacing w:line="360" w:lineRule="exact"/>
        <w:rPr>
          <w:rFonts w:hint="eastAsia" w:ascii="宋体" w:hAnsi="宋体" w:cs="宋体"/>
          <w:b/>
          <w:sz w:val="30"/>
          <w:szCs w:val="30"/>
        </w:rPr>
      </w:pPr>
    </w:p>
    <w:p w14:paraId="087F1747">
      <w:pPr>
        <w:spacing w:line="360" w:lineRule="exact"/>
        <w:rPr>
          <w:rFonts w:ascii="宋体" w:hAnsi="宋体" w:cs="宋体"/>
          <w:b/>
          <w:sz w:val="30"/>
          <w:szCs w:val="30"/>
        </w:rPr>
      </w:pPr>
      <w:r>
        <w:rPr>
          <w:rFonts w:hint="eastAsia"/>
          <w:b/>
          <w:sz w:val="28"/>
          <w:szCs w:val="28"/>
        </w:rPr>
        <w:drawing>
          <wp:anchor distT="0" distB="0" distL="114300" distR="114300" simplePos="0" relativeHeight="251659264" behindDoc="1" locked="0" layoutInCell="1" allowOverlap="1">
            <wp:simplePos x="0" y="0"/>
            <wp:positionH relativeFrom="column">
              <wp:posOffset>4711065</wp:posOffset>
            </wp:positionH>
            <wp:positionV relativeFrom="paragraph">
              <wp:posOffset>33020</wp:posOffset>
            </wp:positionV>
            <wp:extent cx="1457325" cy="14573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14:paraId="183A4D64">
      <w:pPr>
        <w:spacing w:line="360" w:lineRule="exact"/>
        <w:rPr>
          <w:rFonts w:ascii="宋体" w:hAnsi="宋体" w:cs="宋体"/>
          <w:b/>
          <w:sz w:val="30"/>
          <w:szCs w:val="30"/>
        </w:rPr>
      </w:pPr>
    </w:p>
    <w:p w14:paraId="1DFCF41B">
      <w:pPr>
        <w:widowControl/>
        <w:jc w:val="right"/>
        <w:rPr>
          <w:b/>
          <w:bCs/>
          <w:sz w:val="24"/>
        </w:rPr>
      </w:pPr>
      <w:r>
        <w:rPr>
          <w:rFonts w:hint="eastAsia"/>
          <w:b/>
          <w:bCs/>
          <w:sz w:val="24"/>
        </w:rPr>
        <w:t>东方智赢（北京）企业管理有限公司</w:t>
      </w:r>
    </w:p>
    <w:p w14:paraId="4ECAF806">
      <w:pPr>
        <w:widowControl/>
        <w:jc w:val="left"/>
        <w:rPr>
          <w:b/>
          <w:bCs/>
          <w:szCs w:val="21"/>
        </w:rPr>
      </w:pPr>
      <w:r>
        <w:rPr>
          <w:rFonts w:hint="eastAsia"/>
          <w:b/>
          <w:bCs/>
          <w:szCs w:val="21"/>
        </w:rPr>
        <w:t xml:space="preserve">                                                                        </w:t>
      </w:r>
      <w:r>
        <w:rPr>
          <w:b/>
          <w:bCs/>
          <w:szCs w:val="21"/>
        </w:rPr>
        <w:t xml:space="preserve">   </w:t>
      </w:r>
      <w:r>
        <w:rPr>
          <w:rFonts w:hint="eastAsia"/>
          <w:b/>
          <w:bCs/>
          <w:szCs w:val="21"/>
        </w:rPr>
        <w:t>2024年10月</w:t>
      </w:r>
    </w:p>
    <w:p w14:paraId="318111E0">
      <w:pPr>
        <w:spacing w:line="360" w:lineRule="exact"/>
        <w:rPr>
          <w:rFonts w:ascii="宋体" w:hAnsi="宋体" w:cs="宋体"/>
          <w:b/>
          <w:sz w:val="30"/>
          <w:szCs w:val="30"/>
        </w:rPr>
      </w:pPr>
    </w:p>
    <w:p w14:paraId="51A34545">
      <w:pPr>
        <w:spacing w:line="360" w:lineRule="exact"/>
        <w:ind w:firstLine="602" w:firstLineChars="200"/>
        <w:rPr>
          <w:rFonts w:ascii="宋体" w:hAnsi="宋体" w:cs="宋体"/>
          <w:b/>
          <w:sz w:val="30"/>
          <w:szCs w:val="30"/>
        </w:rPr>
      </w:pPr>
    </w:p>
    <w:p w14:paraId="18DE7A78">
      <w:pPr>
        <w:spacing w:line="360" w:lineRule="exact"/>
        <w:rPr>
          <w:rFonts w:hint="eastAsia" w:eastAsia="黑体"/>
          <w:sz w:val="28"/>
        </w:rPr>
      </w:pPr>
    </w:p>
    <w:p w14:paraId="33228EDE">
      <w:pPr>
        <w:spacing w:line="360" w:lineRule="exact"/>
        <w:rPr>
          <w:rFonts w:eastAsia="黑体"/>
          <w:sz w:val="28"/>
        </w:rPr>
      </w:pPr>
    </w:p>
    <w:p w14:paraId="109DE35F">
      <w:pPr>
        <w:spacing w:line="360" w:lineRule="exact"/>
        <w:jc w:val="center"/>
        <w:rPr>
          <w:rFonts w:eastAsia="黑体"/>
          <w:sz w:val="28"/>
        </w:rPr>
      </w:pPr>
      <w:r>
        <w:rPr>
          <w:rFonts w:hint="eastAsia" w:eastAsia="黑体"/>
          <w:sz w:val="28"/>
        </w:rPr>
        <w:t>参  会  报</w:t>
      </w:r>
      <w:r>
        <w:rPr>
          <w:rFonts w:eastAsia="黑体"/>
          <w:sz w:val="28"/>
        </w:rPr>
        <w:t xml:space="preserve">  </w:t>
      </w:r>
      <w:r>
        <w:rPr>
          <w:rFonts w:hint="eastAsia" w:eastAsia="黑体"/>
          <w:sz w:val="28"/>
        </w:rPr>
        <w:t>名</w:t>
      </w:r>
      <w:r>
        <w:rPr>
          <w:rFonts w:eastAsia="黑体"/>
          <w:sz w:val="28"/>
        </w:rPr>
        <w:t xml:space="preserve">  </w:t>
      </w:r>
      <w:r>
        <w:rPr>
          <w:rFonts w:hint="eastAsia" w:eastAsia="黑体"/>
          <w:sz w:val="28"/>
        </w:rPr>
        <w:t>表</w:t>
      </w:r>
    </w:p>
    <w:p w14:paraId="7038DF23">
      <w:pPr>
        <w:spacing w:line="360" w:lineRule="exact"/>
        <w:rPr>
          <w:rFonts w:ascii="宋体" w:hAnsi="宋体"/>
          <w:sz w:val="18"/>
          <w:szCs w:val="18"/>
        </w:rPr>
      </w:pPr>
      <w:r>
        <w:rPr>
          <w:rFonts w:hint="eastAsia" w:ascii="宋体" w:hAnsi="宋体"/>
          <w:sz w:val="18"/>
          <w:szCs w:val="18"/>
        </w:rPr>
        <w:t>注：表中带有“﹡”的项目是您必须填写的项目，请您认真填写。谢谢合作！</w:t>
      </w:r>
    </w:p>
    <w:tbl>
      <w:tblPr>
        <w:tblStyle w:val="7"/>
        <w:tblW w:w="10073"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470"/>
        <w:gridCol w:w="3315"/>
        <w:gridCol w:w="3406"/>
      </w:tblGrid>
      <w:tr w14:paraId="3473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1BCA48F6">
            <w:pPr>
              <w:spacing w:line="320" w:lineRule="exact"/>
              <w:ind w:left="-845" w:firstLine="845"/>
              <w:jc w:val="center"/>
              <w:rPr>
                <w:rFonts w:ascii="黑体" w:eastAsia="黑体"/>
                <w:szCs w:val="21"/>
              </w:rPr>
            </w:pPr>
            <w:r>
              <w:rPr>
                <w:rFonts w:hint="eastAsia" w:ascii="黑体" w:eastAsia="黑体"/>
                <w:szCs w:val="21"/>
              </w:rPr>
              <w:t>﹡单位名称</w:t>
            </w:r>
          </w:p>
        </w:tc>
        <w:tc>
          <w:tcPr>
            <w:tcW w:w="8158" w:type="dxa"/>
            <w:gridSpan w:val="3"/>
            <w:vAlign w:val="center"/>
          </w:tcPr>
          <w:p w14:paraId="7744C6D3">
            <w:pPr>
              <w:spacing w:line="320" w:lineRule="exact"/>
              <w:rPr>
                <w:rFonts w:ascii="黑体" w:eastAsia="黑体"/>
                <w:szCs w:val="21"/>
              </w:rPr>
            </w:pPr>
          </w:p>
        </w:tc>
      </w:tr>
      <w:tr w14:paraId="6851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62614BA5">
            <w:pPr>
              <w:spacing w:line="320" w:lineRule="exact"/>
              <w:ind w:left="-845" w:firstLine="845"/>
              <w:jc w:val="center"/>
              <w:rPr>
                <w:rFonts w:ascii="黑体" w:eastAsia="黑体"/>
                <w:szCs w:val="21"/>
              </w:rPr>
            </w:pPr>
            <w:r>
              <w:rPr>
                <w:rFonts w:hint="eastAsia" w:ascii="黑体" w:eastAsia="黑体"/>
                <w:szCs w:val="21"/>
              </w:rPr>
              <w:t>﹡地    址</w:t>
            </w:r>
          </w:p>
        </w:tc>
        <w:tc>
          <w:tcPr>
            <w:tcW w:w="8158" w:type="dxa"/>
            <w:gridSpan w:val="3"/>
            <w:vAlign w:val="center"/>
          </w:tcPr>
          <w:p w14:paraId="2D9828A8">
            <w:pPr>
              <w:spacing w:line="320" w:lineRule="exact"/>
              <w:rPr>
                <w:rFonts w:ascii="黑体" w:eastAsia="黑体"/>
                <w:szCs w:val="21"/>
              </w:rPr>
            </w:pPr>
          </w:p>
        </w:tc>
      </w:tr>
      <w:tr w14:paraId="390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098FA35B">
            <w:pPr>
              <w:spacing w:line="260" w:lineRule="exact"/>
              <w:ind w:left="-845" w:firstLine="845"/>
              <w:jc w:val="center"/>
              <w:rPr>
                <w:rFonts w:ascii="黑体" w:eastAsia="黑体"/>
                <w:szCs w:val="21"/>
              </w:rPr>
            </w:pPr>
            <w:r>
              <w:rPr>
                <w:rFonts w:hint="eastAsia" w:ascii="黑体" w:eastAsia="黑体"/>
                <w:szCs w:val="21"/>
              </w:rPr>
              <w:t>﹡邮    编</w:t>
            </w:r>
          </w:p>
        </w:tc>
        <w:tc>
          <w:tcPr>
            <w:tcW w:w="8158" w:type="dxa"/>
            <w:gridSpan w:val="3"/>
            <w:vAlign w:val="center"/>
          </w:tcPr>
          <w:p w14:paraId="0E8E48D9">
            <w:pPr>
              <w:spacing w:line="260" w:lineRule="exact"/>
              <w:rPr>
                <w:rFonts w:ascii="黑体" w:eastAsia="黑体"/>
                <w:szCs w:val="21"/>
              </w:rPr>
            </w:pPr>
          </w:p>
        </w:tc>
      </w:tr>
      <w:tr w14:paraId="6486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263A9BBB">
            <w:pPr>
              <w:spacing w:line="260" w:lineRule="exact"/>
              <w:ind w:left="-845" w:firstLine="845"/>
              <w:jc w:val="center"/>
              <w:rPr>
                <w:rFonts w:ascii="黑体" w:eastAsia="黑体"/>
                <w:szCs w:val="21"/>
              </w:rPr>
            </w:pPr>
            <w:r>
              <w:rPr>
                <w:rFonts w:hint="eastAsia" w:ascii="黑体" w:eastAsia="黑体"/>
                <w:szCs w:val="21"/>
              </w:rPr>
              <w:t>﹡姓    名</w:t>
            </w:r>
          </w:p>
        </w:tc>
        <w:tc>
          <w:tcPr>
            <w:tcW w:w="1448" w:type="dxa"/>
            <w:vAlign w:val="center"/>
          </w:tcPr>
          <w:p w14:paraId="2988B0F5">
            <w:pPr>
              <w:spacing w:line="260" w:lineRule="exact"/>
              <w:rPr>
                <w:rFonts w:ascii="黑体" w:eastAsia="黑体"/>
                <w:szCs w:val="21"/>
              </w:rPr>
            </w:pPr>
            <w:r>
              <w:rPr>
                <w:rFonts w:hint="eastAsia" w:ascii="黑体" w:eastAsia="黑体"/>
                <w:szCs w:val="21"/>
              </w:rPr>
              <w:t>﹡性别</w:t>
            </w:r>
          </w:p>
        </w:tc>
        <w:tc>
          <w:tcPr>
            <w:tcW w:w="3293" w:type="dxa"/>
            <w:vAlign w:val="center"/>
          </w:tcPr>
          <w:p w14:paraId="0DEEC539">
            <w:pPr>
              <w:spacing w:line="260" w:lineRule="exact"/>
              <w:jc w:val="center"/>
              <w:rPr>
                <w:rFonts w:ascii="黑体" w:eastAsia="黑体"/>
                <w:szCs w:val="21"/>
              </w:rPr>
            </w:pPr>
            <w:r>
              <w:rPr>
                <w:rFonts w:hint="eastAsia" w:ascii="黑体" w:eastAsia="黑体"/>
                <w:szCs w:val="21"/>
              </w:rPr>
              <w:t>﹡职务</w:t>
            </w:r>
            <w:r>
              <w:rPr>
                <w:rFonts w:ascii="黑体" w:eastAsia="黑体"/>
                <w:szCs w:val="21"/>
              </w:rPr>
              <w:t>/</w:t>
            </w:r>
            <w:r>
              <w:rPr>
                <w:rFonts w:hint="eastAsia" w:ascii="黑体" w:eastAsia="黑体"/>
                <w:szCs w:val="21"/>
              </w:rPr>
              <w:t>职称</w:t>
            </w:r>
          </w:p>
        </w:tc>
        <w:tc>
          <w:tcPr>
            <w:tcW w:w="3373" w:type="dxa"/>
            <w:vAlign w:val="center"/>
          </w:tcPr>
          <w:p w14:paraId="5D94B37F">
            <w:pPr>
              <w:spacing w:line="260" w:lineRule="exact"/>
              <w:jc w:val="center"/>
              <w:rPr>
                <w:rFonts w:ascii="黑体" w:eastAsia="黑体"/>
                <w:szCs w:val="21"/>
              </w:rPr>
            </w:pPr>
            <w:r>
              <w:rPr>
                <w:rFonts w:hint="eastAsia" w:ascii="黑体" w:eastAsia="黑体"/>
                <w:szCs w:val="21"/>
              </w:rPr>
              <w:t>﹡电 话</w:t>
            </w:r>
          </w:p>
        </w:tc>
      </w:tr>
      <w:tr w14:paraId="5C73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4D3FF257">
            <w:pPr>
              <w:spacing w:line="260" w:lineRule="exact"/>
              <w:jc w:val="center"/>
              <w:rPr>
                <w:rFonts w:ascii="黑体" w:eastAsia="黑体"/>
                <w:szCs w:val="21"/>
              </w:rPr>
            </w:pPr>
          </w:p>
        </w:tc>
        <w:tc>
          <w:tcPr>
            <w:tcW w:w="1448" w:type="dxa"/>
            <w:vAlign w:val="center"/>
          </w:tcPr>
          <w:p w14:paraId="2EAD50C9">
            <w:pPr>
              <w:spacing w:line="260" w:lineRule="exact"/>
              <w:rPr>
                <w:rFonts w:ascii="黑体" w:eastAsia="黑体"/>
                <w:szCs w:val="21"/>
              </w:rPr>
            </w:pPr>
          </w:p>
        </w:tc>
        <w:tc>
          <w:tcPr>
            <w:tcW w:w="3293" w:type="dxa"/>
            <w:vAlign w:val="center"/>
          </w:tcPr>
          <w:p w14:paraId="6822D89D">
            <w:pPr>
              <w:spacing w:line="260" w:lineRule="exact"/>
              <w:rPr>
                <w:rFonts w:ascii="黑体" w:eastAsia="黑体"/>
                <w:szCs w:val="21"/>
              </w:rPr>
            </w:pPr>
          </w:p>
        </w:tc>
        <w:tc>
          <w:tcPr>
            <w:tcW w:w="3373" w:type="dxa"/>
            <w:vAlign w:val="center"/>
          </w:tcPr>
          <w:p w14:paraId="120507D3">
            <w:pPr>
              <w:spacing w:line="260" w:lineRule="exact"/>
              <w:jc w:val="center"/>
              <w:rPr>
                <w:rFonts w:ascii="宋体" w:hAnsi="宋体"/>
              </w:rPr>
            </w:pPr>
          </w:p>
        </w:tc>
      </w:tr>
      <w:tr w14:paraId="1BDD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52FE39C1">
            <w:pPr>
              <w:spacing w:line="260" w:lineRule="exact"/>
              <w:ind w:left="-845" w:firstLine="845"/>
              <w:jc w:val="center"/>
              <w:rPr>
                <w:rFonts w:ascii="黑体" w:eastAsia="黑体"/>
                <w:szCs w:val="21"/>
              </w:rPr>
            </w:pPr>
          </w:p>
        </w:tc>
        <w:tc>
          <w:tcPr>
            <w:tcW w:w="1448" w:type="dxa"/>
            <w:vAlign w:val="center"/>
          </w:tcPr>
          <w:p w14:paraId="48C738FC">
            <w:pPr>
              <w:spacing w:line="260" w:lineRule="exact"/>
              <w:rPr>
                <w:rFonts w:ascii="黑体" w:eastAsia="黑体"/>
                <w:szCs w:val="21"/>
              </w:rPr>
            </w:pPr>
          </w:p>
        </w:tc>
        <w:tc>
          <w:tcPr>
            <w:tcW w:w="3293" w:type="dxa"/>
            <w:vAlign w:val="center"/>
          </w:tcPr>
          <w:p w14:paraId="3C794BC1">
            <w:pPr>
              <w:spacing w:line="260" w:lineRule="exact"/>
              <w:rPr>
                <w:rFonts w:ascii="黑体" w:eastAsia="黑体"/>
                <w:szCs w:val="21"/>
              </w:rPr>
            </w:pPr>
          </w:p>
        </w:tc>
        <w:tc>
          <w:tcPr>
            <w:tcW w:w="3373" w:type="dxa"/>
            <w:vAlign w:val="center"/>
          </w:tcPr>
          <w:p w14:paraId="6CDB8529">
            <w:pPr>
              <w:spacing w:line="260" w:lineRule="exact"/>
              <w:jc w:val="center"/>
              <w:rPr>
                <w:rFonts w:ascii="宋体" w:hAnsi="宋体"/>
              </w:rPr>
            </w:pPr>
          </w:p>
        </w:tc>
      </w:tr>
      <w:tr w14:paraId="72A3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46CBBC46">
            <w:pPr>
              <w:spacing w:line="260" w:lineRule="exact"/>
              <w:jc w:val="center"/>
              <w:rPr>
                <w:rFonts w:ascii="黑体" w:eastAsia="黑体"/>
                <w:szCs w:val="21"/>
              </w:rPr>
            </w:pPr>
          </w:p>
        </w:tc>
        <w:tc>
          <w:tcPr>
            <w:tcW w:w="1448" w:type="dxa"/>
            <w:vAlign w:val="center"/>
          </w:tcPr>
          <w:p w14:paraId="405B95AA">
            <w:pPr>
              <w:spacing w:line="260" w:lineRule="exact"/>
              <w:rPr>
                <w:rFonts w:ascii="黑体" w:eastAsia="黑体"/>
                <w:szCs w:val="21"/>
              </w:rPr>
            </w:pPr>
          </w:p>
        </w:tc>
        <w:tc>
          <w:tcPr>
            <w:tcW w:w="3293" w:type="dxa"/>
            <w:vAlign w:val="center"/>
          </w:tcPr>
          <w:p w14:paraId="1E9F3B67">
            <w:pPr>
              <w:spacing w:line="260" w:lineRule="exact"/>
              <w:rPr>
                <w:rFonts w:ascii="黑体" w:eastAsia="黑体"/>
                <w:szCs w:val="21"/>
              </w:rPr>
            </w:pPr>
          </w:p>
        </w:tc>
        <w:tc>
          <w:tcPr>
            <w:tcW w:w="3373" w:type="dxa"/>
            <w:vAlign w:val="center"/>
          </w:tcPr>
          <w:p w14:paraId="7BB92481">
            <w:pPr>
              <w:spacing w:line="260" w:lineRule="exact"/>
              <w:jc w:val="center"/>
              <w:rPr>
                <w:rFonts w:ascii="宋体" w:hAnsi="宋体"/>
              </w:rPr>
            </w:pPr>
          </w:p>
        </w:tc>
      </w:tr>
      <w:tr w14:paraId="1801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212ED391">
            <w:pPr>
              <w:spacing w:line="260" w:lineRule="exact"/>
              <w:ind w:left="-845" w:firstLine="845"/>
              <w:jc w:val="center"/>
              <w:rPr>
                <w:rFonts w:ascii="黑体" w:eastAsia="黑体"/>
                <w:szCs w:val="21"/>
              </w:rPr>
            </w:pPr>
          </w:p>
        </w:tc>
        <w:tc>
          <w:tcPr>
            <w:tcW w:w="1448" w:type="dxa"/>
            <w:vAlign w:val="center"/>
          </w:tcPr>
          <w:p w14:paraId="4A21DE67">
            <w:pPr>
              <w:spacing w:line="260" w:lineRule="exact"/>
              <w:rPr>
                <w:rFonts w:ascii="黑体" w:eastAsia="黑体"/>
                <w:szCs w:val="21"/>
              </w:rPr>
            </w:pPr>
          </w:p>
        </w:tc>
        <w:tc>
          <w:tcPr>
            <w:tcW w:w="3293" w:type="dxa"/>
            <w:vAlign w:val="center"/>
          </w:tcPr>
          <w:p w14:paraId="54545322">
            <w:pPr>
              <w:spacing w:line="260" w:lineRule="exact"/>
              <w:rPr>
                <w:rFonts w:ascii="黑体" w:eastAsia="黑体"/>
                <w:szCs w:val="21"/>
              </w:rPr>
            </w:pPr>
          </w:p>
        </w:tc>
        <w:tc>
          <w:tcPr>
            <w:tcW w:w="3373" w:type="dxa"/>
            <w:vAlign w:val="center"/>
          </w:tcPr>
          <w:p w14:paraId="154F79E6">
            <w:pPr>
              <w:spacing w:line="260" w:lineRule="exact"/>
              <w:jc w:val="center"/>
              <w:rPr>
                <w:rFonts w:ascii="宋体" w:hAnsi="宋体"/>
              </w:rPr>
            </w:pPr>
          </w:p>
        </w:tc>
      </w:tr>
      <w:tr w14:paraId="763C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38A85F9E">
            <w:pPr>
              <w:spacing w:line="260" w:lineRule="exact"/>
              <w:ind w:left="-845" w:firstLine="845"/>
              <w:jc w:val="center"/>
              <w:rPr>
                <w:rFonts w:ascii="黑体" w:eastAsia="黑体"/>
                <w:szCs w:val="21"/>
              </w:rPr>
            </w:pPr>
          </w:p>
        </w:tc>
        <w:tc>
          <w:tcPr>
            <w:tcW w:w="1448" w:type="dxa"/>
            <w:vAlign w:val="center"/>
          </w:tcPr>
          <w:p w14:paraId="626DB982">
            <w:pPr>
              <w:spacing w:line="260" w:lineRule="exact"/>
              <w:rPr>
                <w:rFonts w:ascii="黑体" w:eastAsia="黑体"/>
                <w:szCs w:val="21"/>
              </w:rPr>
            </w:pPr>
          </w:p>
        </w:tc>
        <w:tc>
          <w:tcPr>
            <w:tcW w:w="3293" w:type="dxa"/>
            <w:vAlign w:val="center"/>
          </w:tcPr>
          <w:p w14:paraId="57713E5F">
            <w:pPr>
              <w:spacing w:line="260" w:lineRule="exact"/>
              <w:rPr>
                <w:rFonts w:ascii="黑体" w:eastAsia="黑体"/>
                <w:szCs w:val="21"/>
              </w:rPr>
            </w:pPr>
          </w:p>
        </w:tc>
        <w:tc>
          <w:tcPr>
            <w:tcW w:w="3373" w:type="dxa"/>
            <w:vAlign w:val="center"/>
          </w:tcPr>
          <w:p w14:paraId="1E238690">
            <w:pPr>
              <w:spacing w:line="260" w:lineRule="exact"/>
              <w:jc w:val="center"/>
              <w:rPr>
                <w:rFonts w:ascii="宋体" w:hAnsi="宋体"/>
              </w:rPr>
            </w:pPr>
          </w:p>
        </w:tc>
      </w:tr>
      <w:tr w14:paraId="140A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4AB7FCCD">
            <w:pPr>
              <w:spacing w:line="260" w:lineRule="exact"/>
              <w:ind w:left="-845" w:firstLine="845"/>
              <w:jc w:val="center"/>
              <w:rPr>
                <w:rFonts w:ascii="黑体" w:eastAsia="黑体"/>
                <w:szCs w:val="21"/>
              </w:rPr>
            </w:pPr>
          </w:p>
        </w:tc>
        <w:tc>
          <w:tcPr>
            <w:tcW w:w="1448" w:type="dxa"/>
            <w:vAlign w:val="center"/>
          </w:tcPr>
          <w:p w14:paraId="03A19EA8">
            <w:pPr>
              <w:spacing w:line="260" w:lineRule="exact"/>
              <w:rPr>
                <w:rFonts w:ascii="黑体" w:eastAsia="黑体"/>
                <w:szCs w:val="21"/>
              </w:rPr>
            </w:pPr>
          </w:p>
        </w:tc>
        <w:tc>
          <w:tcPr>
            <w:tcW w:w="3293" w:type="dxa"/>
            <w:vAlign w:val="center"/>
          </w:tcPr>
          <w:p w14:paraId="18FDAFD9">
            <w:pPr>
              <w:spacing w:line="260" w:lineRule="exact"/>
              <w:rPr>
                <w:rFonts w:ascii="黑体" w:eastAsia="黑体"/>
                <w:szCs w:val="21"/>
              </w:rPr>
            </w:pPr>
          </w:p>
        </w:tc>
        <w:tc>
          <w:tcPr>
            <w:tcW w:w="3373" w:type="dxa"/>
            <w:vAlign w:val="center"/>
          </w:tcPr>
          <w:p w14:paraId="505FE892">
            <w:pPr>
              <w:spacing w:line="260" w:lineRule="exact"/>
              <w:jc w:val="center"/>
              <w:rPr>
                <w:rFonts w:ascii="宋体" w:hAnsi="宋体"/>
              </w:rPr>
            </w:pPr>
          </w:p>
        </w:tc>
      </w:tr>
      <w:tr w14:paraId="143D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48CC8B54">
            <w:pPr>
              <w:spacing w:line="260" w:lineRule="exact"/>
              <w:jc w:val="center"/>
              <w:rPr>
                <w:rFonts w:ascii="黑体" w:eastAsia="黑体"/>
                <w:szCs w:val="21"/>
              </w:rPr>
            </w:pPr>
          </w:p>
        </w:tc>
        <w:tc>
          <w:tcPr>
            <w:tcW w:w="1448" w:type="dxa"/>
            <w:vAlign w:val="center"/>
          </w:tcPr>
          <w:p w14:paraId="19431F13">
            <w:pPr>
              <w:spacing w:line="260" w:lineRule="exact"/>
              <w:rPr>
                <w:rFonts w:ascii="黑体" w:eastAsia="黑体"/>
                <w:szCs w:val="21"/>
              </w:rPr>
            </w:pPr>
          </w:p>
        </w:tc>
        <w:tc>
          <w:tcPr>
            <w:tcW w:w="3293" w:type="dxa"/>
            <w:vAlign w:val="center"/>
          </w:tcPr>
          <w:p w14:paraId="109939B5">
            <w:pPr>
              <w:spacing w:line="260" w:lineRule="exact"/>
              <w:rPr>
                <w:rFonts w:ascii="黑体" w:eastAsia="黑体"/>
                <w:szCs w:val="21"/>
              </w:rPr>
            </w:pPr>
          </w:p>
        </w:tc>
        <w:tc>
          <w:tcPr>
            <w:tcW w:w="3373" w:type="dxa"/>
            <w:vAlign w:val="center"/>
          </w:tcPr>
          <w:p w14:paraId="16A6ECE8">
            <w:pPr>
              <w:spacing w:line="260" w:lineRule="exact"/>
              <w:jc w:val="center"/>
              <w:rPr>
                <w:rFonts w:ascii="宋体" w:hAnsi="宋体"/>
              </w:rPr>
            </w:pPr>
          </w:p>
        </w:tc>
      </w:tr>
      <w:tr w14:paraId="6DD3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14:paraId="4D611357">
            <w:pPr>
              <w:spacing w:line="260" w:lineRule="exact"/>
              <w:ind w:left="-845" w:firstLine="845"/>
              <w:jc w:val="center"/>
              <w:rPr>
                <w:rFonts w:ascii="黑体" w:eastAsia="黑体"/>
                <w:szCs w:val="21"/>
              </w:rPr>
            </w:pPr>
            <w:r>
              <w:rPr>
                <w:rFonts w:hint="eastAsia" w:ascii="黑体" w:eastAsia="黑体"/>
                <w:szCs w:val="21"/>
              </w:rPr>
              <w:t>﹡付款方式</w:t>
            </w:r>
          </w:p>
        </w:tc>
        <w:tc>
          <w:tcPr>
            <w:tcW w:w="8158" w:type="dxa"/>
            <w:gridSpan w:val="3"/>
            <w:vAlign w:val="center"/>
          </w:tcPr>
          <w:p w14:paraId="088EC9C2">
            <w:pPr>
              <w:numPr>
                <w:ilvl w:val="0"/>
                <w:numId w:val="1"/>
              </w:numPr>
              <w:jc w:val="center"/>
            </w:pPr>
            <w:r>
              <w:rPr>
                <w:rFonts w:hint="eastAsia"/>
              </w:rPr>
              <w:t>银行汇款</w:t>
            </w:r>
            <w:r>
              <w:t xml:space="preserve"> </w:t>
            </w:r>
            <w:r>
              <w:rPr>
                <w:rFonts w:hint="eastAsia"/>
              </w:rPr>
              <w:t xml:space="preserve"> </w:t>
            </w:r>
            <w:r>
              <w:t xml:space="preserve"> </w:t>
            </w:r>
            <w:r>
              <w:rPr>
                <w:rFonts w:hint="eastAsia"/>
              </w:rPr>
              <w:t xml:space="preserve">    </w:t>
            </w:r>
            <w:r>
              <w:t xml:space="preserve">  </w:t>
            </w:r>
            <w:r>
              <w:rPr>
                <w:rFonts w:hint="eastAsia"/>
              </w:rPr>
              <w:t xml:space="preserve">②微信/支付宝      </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支票（限北京市）</w:t>
            </w:r>
          </w:p>
        </w:tc>
      </w:tr>
      <w:tr w14:paraId="09A7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14:paraId="2AAE3F9B">
            <w:pPr>
              <w:spacing w:line="260" w:lineRule="exact"/>
              <w:ind w:left="-845" w:firstLine="845"/>
              <w:jc w:val="center"/>
              <w:rPr>
                <w:rFonts w:ascii="黑体" w:eastAsia="黑体"/>
                <w:szCs w:val="21"/>
              </w:rPr>
            </w:pPr>
            <w:r>
              <w:rPr>
                <w:rFonts w:hint="eastAsia" w:ascii="黑体" w:eastAsia="黑体"/>
                <w:szCs w:val="21"/>
              </w:rPr>
              <w:t xml:space="preserve">﹡发 </w:t>
            </w:r>
            <w:r>
              <w:rPr>
                <w:rFonts w:ascii="黑体" w:eastAsia="黑体"/>
                <w:szCs w:val="21"/>
              </w:rPr>
              <w:t xml:space="preserve">   </w:t>
            </w:r>
            <w:r>
              <w:rPr>
                <w:rFonts w:hint="eastAsia" w:ascii="黑体" w:eastAsia="黑体"/>
                <w:szCs w:val="21"/>
              </w:rPr>
              <w:t>票</w:t>
            </w:r>
          </w:p>
        </w:tc>
        <w:tc>
          <w:tcPr>
            <w:tcW w:w="8158" w:type="dxa"/>
            <w:gridSpan w:val="3"/>
            <w:vAlign w:val="center"/>
          </w:tcPr>
          <w:p w14:paraId="772B399B">
            <w:pPr>
              <w:jc w:val="center"/>
            </w:pPr>
            <w:r>
              <w:rPr>
                <w:rFonts w:hint="eastAsia" w:ascii="宋体" w:hAnsi="宋体"/>
              </w:rPr>
              <w:t>□</w:t>
            </w:r>
            <w:r>
              <w:rPr>
                <w:rFonts w:hint="eastAsia"/>
              </w:rPr>
              <w:t xml:space="preserve">增值税专用发票 </w:t>
            </w:r>
            <w:r>
              <w:t xml:space="preserve"> </w:t>
            </w:r>
            <w:r>
              <w:rPr>
                <w:rFonts w:hint="eastAsia" w:ascii="宋体" w:hAnsi="宋体"/>
              </w:rPr>
              <w:t xml:space="preserve">□增值税普通发票 </w:t>
            </w:r>
            <w:r>
              <w:rPr>
                <w:rFonts w:ascii="宋体" w:hAnsi="宋体"/>
              </w:rPr>
              <w:t xml:space="preserve"> </w:t>
            </w:r>
            <w:r>
              <w:rPr>
                <w:rFonts w:hint="eastAsia" w:ascii="宋体" w:hAnsi="宋体"/>
              </w:rPr>
              <w:t xml:space="preserve">（请于11月15日前将开票信息发送给会务组） </w:t>
            </w:r>
          </w:p>
        </w:tc>
      </w:tr>
      <w:tr w14:paraId="1E95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CellSpacing w:w="11" w:type="dxa"/>
          <w:jc w:val="center"/>
        </w:trPr>
        <w:tc>
          <w:tcPr>
            <w:tcW w:w="1849" w:type="dxa"/>
            <w:vMerge w:val="continue"/>
            <w:vAlign w:val="center"/>
          </w:tcPr>
          <w:p w14:paraId="7B28E61A">
            <w:pPr>
              <w:spacing w:line="260" w:lineRule="exact"/>
              <w:ind w:left="-845" w:firstLine="845"/>
              <w:jc w:val="center"/>
              <w:rPr>
                <w:rFonts w:ascii="黑体" w:eastAsia="黑体"/>
                <w:szCs w:val="21"/>
              </w:rPr>
            </w:pPr>
          </w:p>
        </w:tc>
        <w:tc>
          <w:tcPr>
            <w:tcW w:w="8158" w:type="dxa"/>
            <w:gridSpan w:val="3"/>
            <w:vAlign w:val="center"/>
          </w:tcPr>
          <w:p w14:paraId="00043AAB">
            <w:pPr>
              <w:jc w:val="left"/>
              <w:rPr>
                <w:b/>
                <w:sz w:val="24"/>
              </w:rPr>
            </w:pPr>
            <w:r>
              <w:rPr>
                <w:rFonts w:hint="eastAsia"/>
                <w:b/>
                <w:sz w:val="24"/>
              </w:rPr>
              <w:t>注：本次会议费发票由东方智赢（北京）企业管理有限公司开具</w:t>
            </w:r>
          </w:p>
        </w:tc>
      </w:tr>
      <w:tr w14:paraId="12E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blCellSpacing w:w="11" w:type="dxa"/>
          <w:jc w:val="center"/>
        </w:trPr>
        <w:tc>
          <w:tcPr>
            <w:tcW w:w="1849" w:type="dxa"/>
            <w:vMerge w:val="restart"/>
            <w:vAlign w:val="center"/>
          </w:tcPr>
          <w:p w14:paraId="25F78134">
            <w:pPr>
              <w:spacing w:line="260" w:lineRule="exact"/>
              <w:ind w:left="-845" w:firstLine="845"/>
              <w:jc w:val="center"/>
              <w:rPr>
                <w:rFonts w:ascii="黑体" w:eastAsia="黑体"/>
                <w:szCs w:val="21"/>
              </w:rPr>
            </w:pPr>
            <w:r>
              <w:rPr>
                <w:rFonts w:hint="eastAsia" w:ascii="黑体" w:eastAsia="黑体"/>
                <w:szCs w:val="21"/>
              </w:rPr>
              <w:t>﹡住    宿</w:t>
            </w:r>
          </w:p>
        </w:tc>
        <w:tc>
          <w:tcPr>
            <w:tcW w:w="8158" w:type="dxa"/>
            <w:gridSpan w:val="3"/>
            <w:vAlign w:val="center"/>
          </w:tcPr>
          <w:p w14:paraId="45DE8EEA">
            <w:pPr>
              <w:jc w:val="left"/>
              <w:rPr>
                <w:rFonts w:ascii="黑体" w:eastAsia="黑体"/>
                <w:b/>
                <w:sz w:val="24"/>
              </w:rPr>
            </w:pPr>
            <w:r>
              <w:rPr>
                <w:rStyle w:val="9"/>
                <w:rFonts w:hint="eastAsia" w:ascii="Microsoft YaHei UI" w:hAnsi="Microsoft YaHei UI" w:eastAsia="Microsoft YaHei UI"/>
                <w:spacing w:val="15"/>
                <w:sz w:val="23"/>
                <w:szCs w:val="23"/>
                <w:shd w:val="clear" w:color="auto" w:fill="FFFFFF"/>
              </w:rPr>
              <w:t>杭州紫金港美居酒店（★★★★），会议团体价格为：450元/晚（单双同价，含早餐），地址：杭州市拱墅区申花路99号。</w:t>
            </w:r>
          </w:p>
        </w:tc>
      </w:tr>
      <w:tr w14:paraId="6EFB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CellSpacing w:w="11" w:type="dxa"/>
          <w:jc w:val="center"/>
        </w:trPr>
        <w:tc>
          <w:tcPr>
            <w:tcW w:w="1849" w:type="dxa"/>
            <w:vMerge w:val="continue"/>
            <w:vAlign w:val="center"/>
          </w:tcPr>
          <w:p w14:paraId="64B9B3AB">
            <w:pPr>
              <w:spacing w:line="260" w:lineRule="exact"/>
              <w:ind w:left="-845" w:firstLine="845"/>
              <w:rPr>
                <w:rFonts w:ascii="黑体" w:eastAsia="黑体"/>
                <w:szCs w:val="21"/>
              </w:rPr>
            </w:pPr>
          </w:p>
        </w:tc>
        <w:tc>
          <w:tcPr>
            <w:tcW w:w="8158" w:type="dxa"/>
            <w:gridSpan w:val="3"/>
            <w:vAlign w:val="center"/>
          </w:tcPr>
          <w:p w14:paraId="02139902">
            <w:pPr>
              <w:spacing w:line="260" w:lineRule="exact"/>
              <w:jc w:val="center"/>
              <w:rPr>
                <w:rFonts w:ascii="黑体" w:eastAsia="黑体"/>
                <w:b/>
                <w:sz w:val="24"/>
              </w:rPr>
            </w:pPr>
            <w:r>
              <w:rPr>
                <w:rFonts w:hint="eastAsia" w:ascii="黑体" w:eastAsia="黑体"/>
                <w:b/>
                <w:sz w:val="24"/>
              </w:rPr>
              <w:t>从11月</w:t>
            </w:r>
            <w:r>
              <w:rPr>
                <w:rFonts w:hint="eastAsia" w:ascii="黑体" w:eastAsia="黑体"/>
                <w:b/>
                <w:sz w:val="24"/>
                <w:u w:val="single"/>
              </w:rPr>
              <w:t xml:space="preserve">   </w:t>
            </w:r>
            <w:r>
              <w:rPr>
                <w:rFonts w:hint="eastAsia" w:ascii="黑体" w:eastAsia="黑体"/>
                <w:b/>
                <w:sz w:val="24"/>
              </w:rPr>
              <w:t>日入住，预定</w:t>
            </w:r>
            <w:r>
              <w:rPr>
                <w:rFonts w:hint="eastAsia" w:ascii="黑体" w:eastAsia="黑体"/>
                <w:b/>
                <w:sz w:val="24"/>
                <w:u w:val="single"/>
              </w:rPr>
              <w:t xml:space="preserve">   </w:t>
            </w:r>
            <w:r>
              <w:rPr>
                <w:rFonts w:hint="eastAsia" w:ascii="黑体" w:eastAsia="黑体"/>
                <w:b/>
                <w:sz w:val="24"/>
              </w:rPr>
              <w:t>晚</w:t>
            </w:r>
            <w:r>
              <w:rPr>
                <w:rFonts w:hint="eastAsia" w:ascii="黑体" w:eastAsia="黑体"/>
                <w:b/>
                <w:sz w:val="24"/>
                <w:u w:val="single"/>
              </w:rPr>
              <w:t xml:space="preserve">    </w:t>
            </w:r>
            <w:r>
              <w:rPr>
                <w:rFonts w:hint="eastAsia" w:ascii="黑体" w:eastAsia="黑体"/>
                <w:b/>
                <w:sz w:val="24"/>
              </w:rPr>
              <w:t>单间</w:t>
            </w:r>
            <w:r>
              <w:rPr>
                <w:rFonts w:hint="eastAsia" w:ascii="黑体" w:eastAsia="黑体"/>
                <w:b/>
                <w:sz w:val="24"/>
                <w:u w:val="single"/>
              </w:rPr>
              <w:t xml:space="preserve">   </w:t>
            </w:r>
            <w:r>
              <w:rPr>
                <w:rFonts w:hint="eastAsia" w:ascii="黑体" w:eastAsia="黑体"/>
                <w:b/>
                <w:sz w:val="24"/>
              </w:rPr>
              <w:t>标间，预计</w:t>
            </w:r>
            <w:r>
              <w:rPr>
                <w:rFonts w:hint="eastAsia" w:ascii="黑体" w:eastAsia="黑体"/>
                <w:b/>
                <w:sz w:val="24"/>
                <w:u w:val="single"/>
              </w:rPr>
              <w:t xml:space="preserve">    </w:t>
            </w:r>
            <w:r>
              <w:rPr>
                <w:rFonts w:hint="eastAsia" w:ascii="黑体" w:eastAsia="黑体"/>
                <w:b/>
                <w:sz w:val="24"/>
              </w:rPr>
              <w:t>日退房</w:t>
            </w:r>
          </w:p>
        </w:tc>
      </w:tr>
    </w:tbl>
    <w:p w14:paraId="0F36697A">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参</w:t>
      </w:r>
      <w:r>
        <w:rPr>
          <w:rFonts w:ascii="宋体" w:hAnsi="宋体"/>
          <w:b w:val="0"/>
          <w:bCs/>
          <w:sz w:val="24"/>
          <w:szCs w:val="24"/>
        </w:rPr>
        <w:t xml:space="preserve"> </w:t>
      </w:r>
      <w:r>
        <w:rPr>
          <w:rFonts w:hint="eastAsia" w:ascii="宋体" w:hAnsi="宋体"/>
          <w:b w:val="0"/>
          <w:bCs/>
          <w:sz w:val="24"/>
          <w:szCs w:val="24"/>
        </w:rPr>
        <w:t>会</w:t>
      </w:r>
      <w:r>
        <w:rPr>
          <w:rFonts w:ascii="宋体" w:hAnsi="宋体"/>
          <w:b w:val="0"/>
          <w:bCs/>
          <w:sz w:val="24"/>
          <w:szCs w:val="24"/>
        </w:rPr>
        <w:t xml:space="preserve"> </w:t>
      </w:r>
      <w:r>
        <w:rPr>
          <w:rFonts w:hint="eastAsia" w:ascii="宋体" w:hAnsi="宋体"/>
          <w:b w:val="0"/>
          <w:bCs/>
          <w:sz w:val="24"/>
          <w:szCs w:val="24"/>
        </w:rPr>
        <w:t>说</w:t>
      </w:r>
      <w:r>
        <w:rPr>
          <w:rFonts w:ascii="宋体" w:hAnsi="宋体"/>
          <w:b w:val="0"/>
          <w:bCs/>
          <w:sz w:val="24"/>
          <w:szCs w:val="24"/>
        </w:rPr>
        <w:t xml:space="preserve"> </w:t>
      </w:r>
      <w:r>
        <w:rPr>
          <w:rFonts w:hint="eastAsia" w:ascii="宋体" w:hAnsi="宋体"/>
          <w:b w:val="0"/>
          <w:bCs/>
          <w:sz w:val="24"/>
          <w:szCs w:val="24"/>
        </w:rPr>
        <w:t>明</w:t>
      </w:r>
    </w:p>
    <w:p w14:paraId="4924C55B">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一、本次会议会务组设在东方智赢（北京）企业管理有限公司、未来空间设计</w:t>
      </w:r>
    </w:p>
    <w:p w14:paraId="6681DA81">
      <w:pPr>
        <w:pStyle w:val="5"/>
        <w:adjustRightInd w:val="0"/>
        <w:snapToGrid w:val="0"/>
        <w:spacing w:line="300" w:lineRule="auto"/>
        <w:ind w:left="0"/>
        <w:rPr>
          <w:rFonts w:ascii="宋体" w:hAnsi="宋体"/>
          <w:b w:val="0"/>
          <w:bCs/>
          <w:color w:val="000000"/>
          <w:sz w:val="24"/>
          <w:szCs w:val="24"/>
        </w:rPr>
      </w:pPr>
      <w:r>
        <w:rPr>
          <w:rFonts w:hint="eastAsia" w:ascii="宋体" w:hAnsi="宋体"/>
          <w:b w:val="0"/>
          <w:bCs/>
          <w:sz w:val="24"/>
          <w:szCs w:val="24"/>
        </w:rPr>
        <w:t>二、考察费</w:t>
      </w:r>
      <w:r>
        <w:rPr>
          <w:rFonts w:hint="eastAsia" w:ascii="宋体" w:hAnsi="宋体"/>
          <w:b w:val="0"/>
          <w:bCs/>
          <w:color w:val="000000"/>
          <w:sz w:val="24"/>
          <w:szCs w:val="24"/>
        </w:rPr>
        <w:t>用：报名参加费用为￥3680元／人，（费用包括组织费、大巴费、考察费、演讲人、两天午餐费     等）11月15日前报名早鸟价为3280.</w:t>
      </w:r>
    </w:p>
    <w:p w14:paraId="6F05D554">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三、会务组账户信息：</w:t>
      </w:r>
    </w:p>
    <w:p w14:paraId="4AC5CF69">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收款单位：东方智赢（北京）企业管理有限公司</w:t>
      </w:r>
    </w:p>
    <w:p w14:paraId="767D6BF2">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开 户 行：中国工商银行北京光华路支行</w:t>
      </w:r>
    </w:p>
    <w:p w14:paraId="668FFDAE">
      <w:pPr>
        <w:pStyle w:val="5"/>
        <w:adjustRightInd w:val="0"/>
        <w:snapToGrid w:val="0"/>
        <w:spacing w:line="300" w:lineRule="auto"/>
        <w:ind w:left="319" w:leftChars="152"/>
        <w:rPr>
          <w:rFonts w:ascii="宋体" w:hAnsi="宋体"/>
          <w:b w:val="0"/>
          <w:bCs/>
          <w:sz w:val="24"/>
          <w:szCs w:val="24"/>
        </w:rPr>
      </w:pPr>
      <w:r>
        <w:rPr>
          <w:rFonts w:hint="eastAsia" w:ascii="宋体" w:hAnsi="宋体"/>
          <w:b w:val="0"/>
          <w:bCs/>
          <w:sz w:val="24"/>
          <w:szCs w:val="24"/>
        </w:rPr>
        <w:t>帐    号：</w:t>
      </w:r>
      <w:r>
        <w:rPr>
          <w:rFonts w:ascii="宋体" w:hAnsi="宋体"/>
          <w:b w:val="0"/>
          <w:bCs/>
          <w:sz w:val="24"/>
          <w:szCs w:val="24"/>
        </w:rPr>
        <w:t>0200 2086 0920 0050 124</w:t>
      </w:r>
    </w:p>
    <w:p w14:paraId="4F1783C2">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款汇出后请将报名表和汇款底联微信发给会务组确认到款后，即发《参会报到通知》，其中将详细注明参会编号、报到时间、报到地点等事项。</w:t>
      </w:r>
    </w:p>
    <w:p w14:paraId="4B64742E">
      <w:pPr>
        <w:pStyle w:val="5"/>
        <w:adjustRightInd w:val="0"/>
        <w:snapToGrid w:val="0"/>
        <w:spacing w:line="300" w:lineRule="auto"/>
        <w:ind w:left="412" w:hanging="413" w:hangingChars="196"/>
        <w:rPr>
          <w:rFonts w:ascii="宋体" w:hAnsi="宋体"/>
          <w:b w:val="0"/>
          <w:bCs/>
          <w:sz w:val="24"/>
          <w:szCs w:val="24"/>
        </w:rPr>
      </w:pPr>
      <w:r>
        <w:rPr>
          <w:rFonts w:hint="eastAsia" w:ascii="宋体" w:hAnsi="宋体"/>
          <w:b w:val="0"/>
          <w:bCs/>
          <w:sz w:val="24"/>
          <w:szCs w:val="24"/>
        </w:rPr>
        <w:t>四、因有大量的组织工作需要提前准备和落实，请务必在</w:t>
      </w:r>
      <w:r>
        <w:rPr>
          <w:rFonts w:hint="eastAsia" w:ascii="宋体" w:hAnsi="宋体"/>
          <w:b w:val="0"/>
          <w:bCs/>
          <w:sz w:val="24"/>
          <w:szCs w:val="24"/>
          <w:u w:val="single"/>
        </w:rPr>
        <w:t>11月15日</w:t>
      </w:r>
      <w:r>
        <w:rPr>
          <w:rFonts w:hint="eastAsia" w:ascii="宋体" w:hAnsi="宋体"/>
          <w:b w:val="0"/>
          <w:bCs/>
          <w:sz w:val="24"/>
          <w:szCs w:val="24"/>
        </w:rPr>
        <w:t>之前报名交款。为保证会务工作顺利进行。</w:t>
      </w:r>
    </w:p>
    <w:p w14:paraId="2064F5E1">
      <w:pPr>
        <w:pStyle w:val="5"/>
        <w:adjustRightInd w:val="0"/>
        <w:snapToGrid w:val="0"/>
        <w:spacing w:line="300" w:lineRule="auto"/>
        <w:ind w:left="0"/>
        <w:rPr>
          <w:rFonts w:ascii="宋体" w:hAnsi="宋体"/>
          <w:b w:val="0"/>
          <w:bCs/>
          <w:sz w:val="24"/>
          <w:szCs w:val="24"/>
        </w:rPr>
      </w:pPr>
      <w:r>
        <w:rPr>
          <w:rFonts w:hint="eastAsia" w:ascii="宋体" w:hAnsi="宋体"/>
          <w:b w:val="0"/>
          <w:bCs/>
          <w:sz w:val="24"/>
          <w:szCs w:val="24"/>
        </w:rPr>
        <w:t>五、参会人员如需住宿，请提前一周与会务组联系。会务组将作统一安排（费用自理）。</w:t>
      </w:r>
    </w:p>
    <w:p w14:paraId="437E8EDB">
      <w:pPr>
        <w:spacing w:line="300" w:lineRule="auto"/>
        <w:rPr>
          <w:rFonts w:ascii="宋体" w:hAnsi="宋体"/>
          <w:b/>
          <w:bCs/>
          <w:color w:val="FF0000"/>
          <w:sz w:val="24"/>
        </w:rPr>
      </w:pPr>
      <w:r>
        <w:rPr>
          <w:rFonts w:hint="eastAsia" w:ascii="宋体" w:hAnsi="宋体"/>
          <w:b/>
          <w:bCs/>
          <w:color w:val="auto"/>
          <w:sz w:val="24"/>
          <w:szCs w:val="24"/>
        </w:rPr>
        <w:t>报名电话：</w:t>
      </w:r>
      <w:r>
        <w:rPr>
          <w:rFonts w:hint="eastAsia" w:ascii="宋体" w:hAnsi="宋体"/>
          <w:b/>
          <w:bCs/>
          <w:color w:val="auto"/>
          <w:sz w:val="24"/>
          <w:szCs w:val="24"/>
          <w:lang w:val="en-US" w:eastAsia="zh-CN"/>
        </w:rPr>
        <w:t>李老师</w:t>
      </w:r>
      <w:r>
        <w:rPr>
          <w:rFonts w:hint="eastAsia" w:ascii="宋体" w:hAnsi="宋体"/>
          <w:b/>
          <w:bCs/>
          <w:color w:val="auto"/>
          <w:sz w:val="24"/>
          <w:szCs w:val="24"/>
        </w:rPr>
        <w:t xml:space="preserve">  </w:t>
      </w:r>
      <w:r>
        <w:rPr>
          <w:rFonts w:hint="eastAsia" w:ascii="宋体" w:hAnsi="宋体"/>
          <w:b/>
          <w:bCs/>
          <w:color w:val="auto"/>
          <w:sz w:val="24"/>
          <w:szCs w:val="24"/>
          <w:lang w:val="en-US" w:eastAsia="zh-CN"/>
        </w:rPr>
        <w:t>133 1125 7001</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同微信</w:t>
      </w:r>
      <w:r>
        <w:rPr>
          <w:rFonts w:hint="eastAsia" w:ascii="宋体" w:hAnsi="宋体"/>
          <w:b/>
          <w:bCs/>
          <w:color w:val="auto"/>
          <w:sz w:val="24"/>
          <w:szCs w:val="24"/>
          <w:lang w:eastAsia="zh-CN"/>
        </w:rPr>
        <w:t>）</w:t>
      </w:r>
      <w:r>
        <w:rPr>
          <w:rFonts w:hint="eastAsia" w:ascii="宋体" w:hAnsi="宋体"/>
          <w:b/>
          <w:bCs/>
          <w:color w:val="auto"/>
          <w:sz w:val="24"/>
          <w:szCs w:val="24"/>
        </w:rPr>
        <w:t xml:space="preserve"> QQ；</w:t>
      </w:r>
      <w:r>
        <w:rPr>
          <w:rFonts w:hint="eastAsia" w:ascii="宋体" w:hAnsi="宋体"/>
          <w:b/>
          <w:bCs/>
          <w:color w:val="auto"/>
          <w:sz w:val="24"/>
          <w:szCs w:val="24"/>
          <w:lang w:val="en-US" w:eastAsia="zh-CN"/>
        </w:rPr>
        <w:t>50428304</w:t>
      </w:r>
      <w:bookmarkStart w:id="0" w:name="_GoBack"/>
      <w:bookmarkEnd w:id="0"/>
      <w:r>
        <w:rPr>
          <w:rFonts w:hint="eastAsia" w:ascii="宋体" w:hAnsi="宋体"/>
          <w:b/>
          <w:bCs/>
          <w:color w:val="auto"/>
          <w:sz w:val="24"/>
          <w:szCs w:val="24"/>
        </w:rPr>
        <w:t>@qq.com</w:t>
      </w:r>
    </w:p>
    <w:p w14:paraId="207C04C9"/>
    <w:sectPr>
      <w:pgSz w:w="11906" w:h="16838"/>
      <w:pgMar w:top="1246" w:right="991" w:bottom="109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71BC"/>
    <w:multiLevelType w:val="multilevel"/>
    <w:tmpl w:val="400671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s>
  <w:rsids>
    <w:rsidRoot w:val="00A73E4D"/>
    <w:rsid w:val="00000F20"/>
    <w:rsid w:val="00005B42"/>
    <w:rsid w:val="00024B1C"/>
    <w:rsid w:val="00041BA4"/>
    <w:rsid w:val="0006022C"/>
    <w:rsid w:val="000A56D2"/>
    <w:rsid w:val="00121CFD"/>
    <w:rsid w:val="0013510F"/>
    <w:rsid w:val="00152523"/>
    <w:rsid w:val="001668C0"/>
    <w:rsid w:val="001B50FF"/>
    <w:rsid w:val="00225334"/>
    <w:rsid w:val="0031363B"/>
    <w:rsid w:val="003900F9"/>
    <w:rsid w:val="003C47A3"/>
    <w:rsid w:val="003F784B"/>
    <w:rsid w:val="00402FDD"/>
    <w:rsid w:val="00425536"/>
    <w:rsid w:val="004468A5"/>
    <w:rsid w:val="00472A0F"/>
    <w:rsid w:val="00476334"/>
    <w:rsid w:val="004930F3"/>
    <w:rsid w:val="004C19E7"/>
    <w:rsid w:val="004D1728"/>
    <w:rsid w:val="004D25B7"/>
    <w:rsid w:val="004D3D5E"/>
    <w:rsid w:val="004E6BF8"/>
    <w:rsid w:val="004F3A47"/>
    <w:rsid w:val="00533F15"/>
    <w:rsid w:val="005B1F8E"/>
    <w:rsid w:val="005C52C0"/>
    <w:rsid w:val="005F2A34"/>
    <w:rsid w:val="005F7D6A"/>
    <w:rsid w:val="00604F92"/>
    <w:rsid w:val="00605545"/>
    <w:rsid w:val="00607E99"/>
    <w:rsid w:val="00623329"/>
    <w:rsid w:val="006568FC"/>
    <w:rsid w:val="006579BC"/>
    <w:rsid w:val="006664A3"/>
    <w:rsid w:val="00693DD4"/>
    <w:rsid w:val="006B498E"/>
    <w:rsid w:val="006D08C6"/>
    <w:rsid w:val="006D5D87"/>
    <w:rsid w:val="006F77C1"/>
    <w:rsid w:val="00724DD5"/>
    <w:rsid w:val="00766F3D"/>
    <w:rsid w:val="007806CE"/>
    <w:rsid w:val="00784F8F"/>
    <w:rsid w:val="00791478"/>
    <w:rsid w:val="007F7124"/>
    <w:rsid w:val="0081060C"/>
    <w:rsid w:val="00830365"/>
    <w:rsid w:val="00867D1B"/>
    <w:rsid w:val="00867D5E"/>
    <w:rsid w:val="00952513"/>
    <w:rsid w:val="00966A5E"/>
    <w:rsid w:val="009C0F93"/>
    <w:rsid w:val="009D64C4"/>
    <w:rsid w:val="009D6DD1"/>
    <w:rsid w:val="00A66446"/>
    <w:rsid w:val="00A705D8"/>
    <w:rsid w:val="00A73E4D"/>
    <w:rsid w:val="00BC714A"/>
    <w:rsid w:val="00BF4FE2"/>
    <w:rsid w:val="00CB77FD"/>
    <w:rsid w:val="00D23428"/>
    <w:rsid w:val="00D45CF5"/>
    <w:rsid w:val="00D70A90"/>
    <w:rsid w:val="00D97992"/>
    <w:rsid w:val="00E111D8"/>
    <w:rsid w:val="00E14E05"/>
    <w:rsid w:val="00E759C4"/>
    <w:rsid w:val="00E95375"/>
    <w:rsid w:val="00EF1237"/>
    <w:rsid w:val="00EF4574"/>
    <w:rsid w:val="00F00F2D"/>
    <w:rsid w:val="00F1618C"/>
    <w:rsid w:val="00F349DE"/>
    <w:rsid w:val="00F70AE1"/>
    <w:rsid w:val="00F871B2"/>
    <w:rsid w:val="00F93A7B"/>
    <w:rsid w:val="00FA7952"/>
    <w:rsid w:val="00FD3EF2"/>
    <w:rsid w:val="00FF0218"/>
    <w:rsid w:val="03C07B8A"/>
    <w:rsid w:val="4A2E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14"/>
    <w:uiPriority w:val="0"/>
    <w:pPr>
      <w:spacing w:line="400" w:lineRule="atLeast"/>
      <w:ind w:left="1995"/>
    </w:pPr>
    <w:rPr>
      <w:b/>
      <w:w w:val="88"/>
      <w:sz w:val="2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weui-hidden_abs"/>
    <w:basedOn w:val="8"/>
    <w:uiPriority w:val="0"/>
  </w:style>
  <w:style w:type="character" w:customStyle="1" w:styleId="13">
    <w:name w:val="标题 1 Char"/>
    <w:basedOn w:val="8"/>
    <w:link w:val="2"/>
    <w:uiPriority w:val="9"/>
    <w:rPr>
      <w:rFonts w:ascii="宋体" w:hAnsi="宋体" w:eastAsia="宋体" w:cs="宋体"/>
      <w:b/>
      <w:bCs/>
      <w:kern w:val="36"/>
      <w:sz w:val="48"/>
      <w:szCs w:val="48"/>
    </w:rPr>
  </w:style>
  <w:style w:type="character" w:customStyle="1" w:styleId="14">
    <w:name w:val="正文文本缩进 3 Char"/>
    <w:basedOn w:val="8"/>
    <w:link w:val="5"/>
    <w:uiPriority w:val="0"/>
    <w:rPr>
      <w:rFonts w:ascii="Times New Roman" w:hAnsi="Times New Roman" w:eastAsia="宋体" w:cs="Times New Roman"/>
      <w:b/>
      <w:w w:val="88"/>
      <w:sz w:val="28"/>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88F0-783F-40F9-AFB7-0AD04AD8E50E}">
  <ds:schemaRefs/>
</ds:datastoreItem>
</file>

<file path=docProps/app.xml><?xml version="1.0" encoding="utf-8"?>
<Properties xmlns="http://schemas.openxmlformats.org/officeDocument/2006/extended-properties" xmlns:vt="http://schemas.openxmlformats.org/officeDocument/2006/docPropsVTypes">
  <Template>Normal</Template>
  <Pages>5</Pages>
  <Words>2420</Words>
  <Characters>2471</Characters>
  <Lines>24</Lines>
  <Paragraphs>6</Paragraphs>
  <TotalTime>1</TotalTime>
  <ScaleCrop>false</ScaleCrop>
  <LinksUpToDate>false</LinksUpToDate>
  <CharactersWithSpaces>2480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2024-10-23T09:35:00Z</dcterms:created>
  <dc:creator>admin</dc:creator>
  <cp:lastModifiedBy>l浪♂子z</cp:lastModifiedBy>
  <dcterms:modified xsi:type="dcterms:W3CDTF">2024-11-04T02:35:41Z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C998E701815C47A1BA2CB79C9F5B557D_12</vt:lpwstr>
  </property>
</Properties>
</file>