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577B">
      <w:pPr>
        <w:pStyle w:val="2"/>
        <w:keepNext w:val="0"/>
        <w:keepLines w:val="0"/>
        <w:widowControl/>
        <w:suppressLineNumbers w:val="0"/>
        <w:ind w:firstLine="2521" w:firstLineChars="700"/>
        <w:jc w:val="left"/>
        <w:rPr>
          <w:rFonts w:hint="eastAsia" w:ascii="微软雅黑" w:hAnsi="微软雅黑" w:eastAsia="微软雅黑" w:cs="微软雅黑"/>
          <w:sz w:val="36"/>
          <w:szCs w:val="36"/>
        </w:rPr>
      </w:pPr>
    </w:p>
    <w:p w14:paraId="48A47320">
      <w:pPr>
        <w:pStyle w:val="2"/>
        <w:keepNext w:val="0"/>
        <w:keepLines w:val="0"/>
        <w:widowControl/>
        <w:suppressLineNumbers w:val="0"/>
        <w:ind w:firstLine="2521" w:firstLineChars="700"/>
        <w:jc w:val="left"/>
        <w:rPr>
          <w:rFonts w:hint="eastAsia" w:ascii="微软雅黑" w:hAnsi="微软雅黑" w:eastAsia="微软雅黑" w:cs="微软雅黑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</w:rPr>
        <w:t>未来城市的答案</w:t>
      </w:r>
    </w:p>
    <w:p w14:paraId="49D1F6A1">
      <w:pPr>
        <w:pStyle w:val="3"/>
        <w:keepNext w:val="0"/>
        <w:keepLines w:val="0"/>
        <w:widowControl/>
        <w:suppressLineNumbers w:val="0"/>
        <w:ind w:left="1441" w:hanging="1441" w:hangingChars="40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深圳城市公园、生态景观与城市更新深度研学（2天）</w:t>
      </w:r>
      <w:r>
        <w:rPr>
          <w:rFonts w:hint="eastAsia"/>
          <w:b w:val="0"/>
          <w:bCs w:val="0"/>
          <w:color w:val="000000"/>
          <w:sz w:val="28"/>
          <w:szCs w:val="28"/>
        </w:rPr>
        <w:t xml:space="preserve">地址；深圳    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</w:rPr>
        <w:t>时间；202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b w:val="0"/>
          <w:bCs w:val="0"/>
          <w:color w:val="000000"/>
          <w:sz w:val="28"/>
          <w:szCs w:val="28"/>
        </w:rPr>
        <w:t>年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8</w:t>
      </w:r>
      <w:r>
        <w:rPr>
          <w:rFonts w:hint="eastAsia"/>
          <w:b w:val="0"/>
          <w:bCs w:val="0"/>
          <w:color w:val="000000"/>
          <w:sz w:val="28"/>
          <w:szCs w:val="28"/>
        </w:rPr>
        <w:t>月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22</w:t>
      </w:r>
      <w:r>
        <w:rPr>
          <w:rFonts w:hint="eastAsia"/>
          <w:b w:val="0"/>
          <w:bCs w:val="0"/>
          <w:color w:val="000000"/>
          <w:sz w:val="28"/>
          <w:szCs w:val="28"/>
        </w:rPr>
        <w:t>-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23</w:t>
      </w:r>
      <w:r>
        <w:rPr>
          <w:rFonts w:hint="eastAsia"/>
          <w:b w:val="0"/>
          <w:bCs w:val="0"/>
          <w:color w:val="000000"/>
          <w:sz w:val="28"/>
          <w:szCs w:val="28"/>
        </w:rPr>
        <w:t>日</w:t>
      </w:r>
    </w:p>
    <w:p w14:paraId="0D220B1B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一、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考察</w:t>
      </w:r>
      <w:r>
        <w:rPr>
          <w:rFonts w:hint="eastAsia" w:ascii="微软雅黑" w:hAnsi="微软雅黑" w:eastAsia="微软雅黑" w:cs="微软雅黑"/>
          <w:sz w:val="30"/>
          <w:szCs w:val="30"/>
        </w:rPr>
        <w:t>背景</w:t>
      </w:r>
    </w:p>
    <w:p w14:paraId="6FEBAB4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当城市发展进入存量时代，未来城市靠什么持续吸引人才、激发活力、创造价值？过去，我们建设城市，关注的是道路、建筑和基础设施；今天，人们更关注城市是否拥有优质的生态环境、开放共享的公共空间、可持续发展的景观系统以及富有生命力的城市运营模式。未来城市的竞争力，已经从“建设城市”，逐渐转向“运营城市”“体验城市”和“生态城市”。</w:t>
      </w:r>
    </w:p>
    <w:p w14:paraId="2249BB7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深圳，作为中国改革开放的窗口城市，不仅创造了经济发展的奇迹，更率先探索了城市更新、公园建设、滨水空间营造、河道生态修复、海绵城市建设和公共空间创新的发展路径，形成了一批具有国际影响力和全国示范意义的优秀案例。</w:t>
      </w:r>
    </w:p>
    <w:p w14:paraId="590E16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本次研学将走进深圳最具代表性的城市公园、滨水景观、河道治理、建筑景观及城市更新项目，深入了解项目背后的设计理念、建设经验、运营模式和创新实践，共同寻找未来城市发展的答案。</w:t>
      </w:r>
    </w:p>
    <w:p w14:paraId="2357C8D8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二、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考察</w:t>
      </w:r>
      <w:r>
        <w:rPr>
          <w:rFonts w:hint="eastAsia" w:ascii="微软雅黑" w:hAnsi="微软雅黑" w:eastAsia="微软雅黑" w:cs="微软雅黑"/>
          <w:sz w:val="30"/>
          <w:szCs w:val="30"/>
        </w:rPr>
        <w:t>主题</w:t>
      </w:r>
    </w:p>
    <w:p w14:paraId="00CC33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未来城市的竞争力，从哪里来？</w:t>
      </w:r>
      <w:r>
        <w:rPr>
          <w:rFonts w:hint="eastAsia" w:ascii="微软雅黑" w:hAnsi="微软雅黑" w:eastAsia="微软雅黑" w:cs="微软雅黑"/>
          <w:sz w:val="24"/>
          <w:szCs w:val="24"/>
        </w:rPr>
        <w:t>从城市公园到生态修复，从河道治理到公共空间，从建筑景观融合到城市更新运营，两天时间，深度解码深圳城市发展的创新实践。</w:t>
      </w:r>
    </w:p>
    <w:p w14:paraId="4FAD55E1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三、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考察</w:t>
      </w:r>
      <w:r>
        <w:rPr>
          <w:rFonts w:hint="eastAsia" w:ascii="微软雅黑" w:hAnsi="微软雅黑" w:eastAsia="微软雅黑" w:cs="微软雅黑"/>
          <w:sz w:val="30"/>
          <w:szCs w:val="30"/>
        </w:rPr>
        <w:t>亮点</w:t>
      </w:r>
    </w:p>
    <w:p w14:paraId="241228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✔ 深度考察深圳城市公园、滨水景观、河道治理及城市更新标杆项目</w:t>
      </w:r>
    </w:p>
    <w:p w14:paraId="7ED1A8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✔ 系统学习生态修复、海绵城市、蓝绿基础设施等先进理念</w:t>
      </w:r>
    </w:p>
    <w:p w14:paraId="7BE173D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✔ 深入解析优秀项目的设计逻辑、建设过程与运营模式</w:t>
      </w:r>
    </w:p>
    <w:p w14:paraId="49A4CD6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✔ 探索建筑、景观、生态与城市公共空间融合发展的创新路径</w:t>
      </w:r>
    </w:p>
    <w:p w14:paraId="334D81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✔ 学习深圳在城市更新、生态文明建设方面的先进经验</w:t>
      </w:r>
    </w:p>
    <w:p w14:paraId="386144E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✔ 结合中国城市发展实际，探讨未来城市建设的新方向</w:t>
      </w:r>
    </w:p>
    <w:p w14:paraId="0EEE264B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四、考察对象</w:t>
      </w:r>
    </w:p>
    <w:p w14:paraId="2D96A80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自然资源主管部门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住房和城乡建设主管部门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城市更新主管部门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城市投资建设平台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规划设计院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建筑设计院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景观设计院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园林绿化企业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房地产开发企业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文旅投资与运营机构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高校及科研院所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相关行业协会及专业机构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7B99BBE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考察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日程</w:t>
      </w:r>
    </w:p>
    <w:p w14:paraId="743CF975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国际建筑 × 公园景观 × 城市公共空间</w:t>
      </w:r>
    </w:p>
    <w:p w14:paraId="2918407C">
      <w:pPr>
        <w:pStyle w:val="4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第一站｜深圳人才公园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</w:p>
    <w:p w14:paraId="63765C0B">
      <w:pPr>
        <w:pStyle w:val="4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b/>
          <w:sz w:val="24"/>
          <w:szCs w:val="24"/>
        </w:rPr>
        <w:t>主题：未来城市公园如何成为城市客厅？</w:t>
      </w:r>
    </w:p>
    <w:p w14:paraId="2749D7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考察重点： 公园二期延续一期海洋元素和人才主题，以“森林海”为大概念主题，通过构建礁石、草甸、沙滩三大主题场景，暗喻滨海城市深圳的海岸特质——从西部的都市海岸，到中部的红树林海岸，再到东部的礁石沙滩海岸。同时，园内置入多重人才主题体验，以回归海岸、感知时间、体验自然，呈现多段落、多维度、多体验的绿色公共空间；并充分补足公园一期的功能配套，强化滨海体验，构建一个可以在城市森林中穿行的城市综合公园。</w:t>
      </w:r>
    </w:p>
    <w:p w14:paraId="401AE0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 w14:paraId="6B0AE3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第二站｜深圳湾区之眼</w:t>
      </w:r>
    </w:p>
    <w:p w14:paraId="51A60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 w14:paraId="1D07A6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湾区之眼位于前海城市新中心，总建面13.1万㎡，为全球最大实体书城。项目面临限高与用地局限，选择“向下生长”，将70%空间藏于地下，建筑高度仅12米，屋面覆绿植，完整保留中轴绿意。融合岭南骑楼与冷巷智慧，营造舒适微气候。双玉盘造型呼应“天圆地方”，与湾区之光、湾区之声共筑地标群。内部以“曲水流觞”动线串联各空间节点，楼梯兼具书径与曲水之趣，无固定功能束缚，鼓励自由探索。通过下沉广场、架空层及“1环5廊”衔接地铁与周边，形成24小时开放枢纽。建设攻克超大跨度连廊架设，运用BIM技术精准施工。开业半年接待超500万访客，以“文化+公园”模式集图书、艺文、展览等多元场景于一体，打造全龄友好的城市文化绿洲。</w:t>
      </w:r>
    </w:p>
    <w:p w14:paraId="37B2D03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考察重点：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>不设限的人文绿洲</w:t>
      </w:r>
    </w:p>
    <w:p w14:paraId="694EFC6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B98D9D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4"/>
          <w:szCs w:val="24"/>
        </w:rPr>
        <w:t>站｜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>桂湾公园（前海）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ab/>
      </w:r>
    </w:p>
    <w:p w14:paraId="1C2E8B14"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主题：未来滨水公园的新模式</w:t>
      </w:r>
    </w:p>
    <w:p w14:paraId="0DFC19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考察重点：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桂湾公园是一个连续的海岸公园，拥有5.1万平方米的红树林、1.8万平方米的淡水湿地和25.5万平方米的公园绿地，将原本功能性的潮汐水廊自然化处理，兼具自然与生态效益，创造出美丽和生态性能的和谐。公园将生态、社会和城市功能有机结合，并设有体育、休闲、娱乐和自然探索的景观分区，创造出一个将自然生态与城市能量网络相结合的“超级自然”环境。</w:t>
      </w:r>
    </w:p>
    <w:p w14:paraId="6AF8FFBE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站｜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  <w:t>深圳湾文化广场</w:t>
      </w:r>
    </w:p>
    <w:p w14:paraId="0C7049A9"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主题：蓝绿基础设施如何塑造未来城市？</w:t>
      </w:r>
    </w:p>
    <w:p w14:paraId="55D9DA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考察重点：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深圳湾文化广场，历经多年打造，现整体已完工。作为一片汇聚公共生活、承载户外活动、迎接生态回归的滨海绿地，深圳湾文化广场将融入城市的日常，让公众在此体验与自然交融的独特空间。</w:t>
      </w:r>
    </w:p>
    <w:p w14:paraId="4BDF0DF6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DAY 2建筑景观 · 城市更新 · 公共空间</w:t>
      </w:r>
    </w:p>
    <w:p w14:paraId="1078E684">
      <w:pPr>
        <w:pStyle w:val="4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站｜大沙河生态长廊 </w:t>
      </w:r>
    </w:p>
    <w:p w14:paraId="380CEF2F"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主题：一条河流如何成为城市新名片？</w:t>
      </w:r>
    </w:p>
    <w:p w14:paraId="43AEAA3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82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考察重点：</w:t>
      </w:r>
      <w:r>
        <w:rPr>
          <w:rFonts w:hint="eastAsia" w:ascii="微软雅黑" w:hAnsi="微软雅黑" w:eastAsia="微软雅黑" w:cs="微软雅黑"/>
          <w:color w:val="222222"/>
          <w:spacing w:val="8"/>
          <w:sz w:val="24"/>
          <w:szCs w:val="24"/>
          <w:shd w:val="clear" w:fill="FFFFFF"/>
        </w:rPr>
        <w:t>大沙河生态长廊的规划设计，通过水资源管理、滨水空间改造、城市公共活力提升和生物生态保护，重构了人与河水在身体上乃至精神情感上的关系。“学院之道”“城市森林”“活力水岸”三段主题流域</w:t>
      </w:r>
      <w:r>
        <w:rPr>
          <w:rFonts w:hint="eastAsia" w:ascii="微软雅黑" w:hAnsi="微软雅黑" w:eastAsia="微软雅黑" w:cs="微软雅黑"/>
          <w:color w:val="222222"/>
          <w:spacing w:val="8"/>
          <w:sz w:val="24"/>
          <w:szCs w:val="24"/>
        </w:rPr>
        <w:t>，连接着深圳的大学城片区，湿地公园及塘朗山公园等重要绿地节点，以及赛艇广场及深圳湾公园。</w:t>
      </w:r>
      <w:r>
        <w:rPr>
          <w:rFonts w:hint="eastAsia" w:ascii="微软雅黑" w:hAnsi="微软雅黑" w:eastAsia="微软雅黑" w:cs="微软雅黑"/>
          <w:sz w:val="24"/>
          <w:szCs w:val="24"/>
        </w:rPr>
        <w:t>大沙河与城市交界处的空间充满着节奏变化，呈现出新旧片区之间不同的特质。</w:t>
      </w:r>
      <w:r>
        <w:rPr>
          <w:rStyle w:val="8"/>
          <w:rFonts w:hint="eastAsia" w:ascii="微软雅黑" w:hAnsi="微软雅黑" w:eastAsia="微软雅黑" w:cs="微软雅黑"/>
          <w:b w:val="0"/>
          <w:bCs/>
          <w:sz w:val="24"/>
          <w:szCs w:val="24"/>
        </w:rPr>
        <w:t>无论是在时间还是空间上，人、河流与城市生活都在这里交织，使得大沙河生态长廊成为一片得以栖居的绿洲</w:t>
      </w:r>
    </w:p>
    <w:p w14:paraId="21417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第二站｜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4"/>
          <w:szCs w:val="24"/>
          <w:shd w:val="clear" w:fill="FFFFFF"/>
        </w:rPr>
        <w:t>深圳自然博物馆</w:t>
      </w:r>
    </w:p>
    <w:p w14:paraId="346DA25D"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主题：建筑如何融入城市公共空间？</w:t>
      </w:r>
    </w:p>
    <w:p w14:paraId="0CC65E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考察重点：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世界一流的自然博物馆，诠释自然演化规律，致力于积极传播科学，展现地理空间上的深圳在全球视野中的生态。</w:t>
      </w:r>
    </w:p>
    <w:p w14:paraId="49C24054">
      <w:pPr>
        <w:pStyle w:val="4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第三站｜西丽湖碧道</w:t>
      </w:r>
    </w:p>
    <w:p w14:paraId="7455C4DC"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主题：绿色建筑与生态办公园区创新实践</w:t>
      </w:r>
    </w:p>
    <w:p w14:paraId="42F9D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考察重点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西丽湖碧道沿线虽然荒野，但并不开敞，大量的果园及临时设施挤满了整个绿道线路。而这个建筑的场地与众不同：现场原本是一个空置的水务工程堆土场，是一个不对外开放的荒弃土坡，它位于拥挤的大马路边，却还能保持一个相对开敞的观景视线，可以远眺西丽湖山景，是一块难得的山水间的空地。</w:t>
      </w:r>
    </w:p>
    <w:p w14:paraId="6AB1E287">
      <w:pPr>
        <w:pStyle w:val="4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第四站｜红岗公园</w:t>
      </w:r>
    </w:p>
    <w:p w14:paraId="36798853"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主题：山地公园与城市更新创新实践</w:t>
      </w:r>
    </w:p>
    <w:p w14:paraId="1DEA3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考察重点：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pacing w:val="7"/>
          <w:kern w:val="0"/>
          <w:sz w:val="24"/>
          <w:szCs w:val="24"/>
          <w:lang w:val="en-US" w:eastAsia="zh-CN" w:bidi="ar"/>
        </w:rPr>
        <w:t>红岗公园地处深圳市“山海连城计划”中“山脊翠脉”的中部核心地段，是实现“一脊一带二十廊”主脊全线贯通的关键枢纽节点，是贯通深圳285公里鲲鹏径的关键节点。且作为罗湖“八园连通”的重要组成部分，该项目的改造提升，打通了深圳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pacing w:val="7"/>
          <w:sz w:val="24"/>
          <w:szCs w:val="24"/>
        </w:rPr>
        <w:t>“山海连城”计划主脊关键节，也成为深圳产城共享公园标杆建设的又一力作。</w:t>
      </w:r>
    </w:p>
    <w:p w14:paraId="0F96EA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 w14:paraId="3261CD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 w14:paraId="2A100D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 w14:paraId="05F18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 w14:paraId="770BF1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 w14:paraId="69E43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 w14:paraId="45A75C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 xml:space="preserve">附件 </w:t>
      </w:r>
    </w:p>
    <w:p w14:paraId="75B3EA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深圳城市公园、生态景观与城市更新深度研学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  <w:shd w:val="clear" w:fill="FFFFFF"/>
        </w:rPr>
        <w:t>索</w:t>
      </w:r>
    </w:p>
    <w:p w14:paraId="39D310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spacing w:val="-2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报名回执表</w:t>
      </w:r>
    </w:p>
    <w:p w14:paraId="0A89D9AF">
      <w:pPr>
        <w:rPr>
          <w:rFonts w:hint="eastAsia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1842"/>
        <w:gridCol w:w="426"/>
        <w:gridCol w:w="1842"/>
        <w:gridCol w:w="1877"/>
      </w:tblGrid>
      <w:tr w14:paraId="32A1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0836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单位名称</w:t>
            </w:r>
          </w:p>
        </w:tc>
        <w:tc>
          <w:tcPr>
            <w:tcW w:w="7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8452">
            <w:pPr>
              <w:shd w:val="clear" w:color="auto" w:fill="FFFFFF"/>
              <w:spacing w:line="400" w:lineRule="exact"/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628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F21D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通讯地址</w:t>
            </w:r>
          </w:p>
        </w:tc>
        <w:tc>
          <w:tcPr>
            <w:tcW w:w="7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B2DE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D31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7837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 系 人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0FE7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0FD8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E-mail/QQ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9F10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0DC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AA2A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    话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C8EC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46CB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  真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3241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69F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0906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参会代表  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30D2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 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D998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职务／职称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BC5D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  话/手  机</w:t>
            </w:r>
          </w:p>
        </w:tc>
      </w:tr>
      <w:tr w14:paraId="07B1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65291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8E4F45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9B931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171D27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486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59AC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7984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21B0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BAE6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D14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ECB7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276F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A54B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6725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AAE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BEE3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03CD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3E14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F530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476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FEDB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费用合计</w:t>
            </w:r>
          </w:p>
        </w:tc>
        <w:tc>
          <w:tcPr>
            <w:tcW w:w="7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2876">
            <w:pPr>
              <w:shd w:val="clear" w:color="auto" w:fill="FFFFFF"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(大写人民币)   万 仟 佰  拾零元整     (小写)￥  </w:t>
            </w:r>
          </w:p>
        </w:tc>
      </w:tr>
      <w:tr w14:paraId="78C9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6DF9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会务账户</w:t>
            </w:r>
          </w:p>
        </w:tc>
        <w:tc>
          <w:tcPr>
            <w:tcW w:w="75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646B">
            <w:pPr>
              <w:shd w:val="clear" w:color="auto" w:fill="FFFFFF"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收款单位：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东方智赢（北京）企业管理有限公司</w:t>
            </w:r>
          </w:p>
          <w:p w14:paraId="2D6ABED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djustRightInd w:val="0"/>
              <w:snapToGrid w:val="0"/>
              <w:spacing w:before="156" w:line="22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 户 行：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中国工商银行北京光华路支行</w:t>
            </w:r>
          </w:p>
          <w:p w14:paraId="6F9C92DB">
            <w:pPr>
              <w:shd w:val="clear" w:color="auto" w:fill="FFFFFF"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账    号：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0200 2086 0920 0050 124</w:t>
            </w:r>
          </w:p>
        </w:tc>
      </w:tr>
      <w:tr w14:paraId="577B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4CFAA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发票类型</w:t>
            </w:r>
          </w:p>
        </w:tc>
        <w:tc>
          <w:tcPr>
            <w:tcW w:w="7547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53417F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国税普通发票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国税增值税专用发票</w:t>
            </w:r>
          </w:p>
        </w:tc>
      </w:tr>
      <w:tr w14:paraId="7747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7F60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5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44C5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注：本次会议费发票由东方智赢（北京）企业管理有限公司开具，</w:t>
            </w:r>
          </w:p>
        </w:tc>
      </w:tr>
      <w:tr w14:paraId="3795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25E3">
            <w:pPr>
              <w:shd w:val="clear" w:color="auto" w:fill="FFFFFF"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参会须知</w:t>
            </w:r>
          </w:p>
        </w:tc>
        <w:tc>
          <w:tcPr>
            <w:tcW w:w="75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0BB6">
            <w:pPr>
              <w:tabs>
                <w:tab w:val="left" w:pos="420"/>
              </w:tabs>
              <w:spacing w:line="34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2726690</wp:posOffset>
                  </wp:positionH>
                  <wp:positionV relativeFrom="paragraph">
                    <wp:posOffset>-26035</wp:posOffset>
                  </wp:positionV>
                  <wp:extent cx="1457325" cy="1457325"/>
                  <wp:effectExtent l="0" t="0" r="9525" b="9525"/>
                  <wp:wrapNone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1、培训费用可通过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银行汇款、现金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等方式支付。</w:t>
            </w:r>
          </w:p>
          <w:p w14:paraId="6A5642E5">
            <w:pPr>
              <w:spacing w:line="400" w:lineRule="exact"/>
              <w:ind w:left="360" w:hanging="315" w:hangingChars="150"/>
              <w:jc w:val="left"/>
              <w:rPr>
                <w:rFonts w:hint="eastAsia" w:ascii="微软雅黑" w:hAnsi="微软雅黑" w:eastAsia="微软雅黑" w:cs="微软雅黑"/>
                <w:b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2、参会单位请把报名表回传或发E-mail至会务组，会务组将在考察前10天发考察通知，详告报到时间、地点、食宿等具体安排事项。</w:t>
            </w:r>
          </w:p>
        </w:tc>
      </w:tr>
    </w:tbl>
    <w:p w14:paraId="56986B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【报名须知】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8"/>
          <w:kern w:val="0"/>
          <w:sz w:val="21"/>
          <w:szCs w:val="21"/>
        </w:rPr>
        <w:t>考察费：</w:t>
      </w:r>
      <w:r>
        <w:rPr>
          <w:rFonts w:hint="eastAsia" w:ascii="微软雅黑" w:hAnsi="微软雅黑" w:eastAsia="微软雅黑" w:cs="微软雅黑"/>
          <w:spacing w:val="8"/>
          <w:kern w:val="0"/>
          <w:sz w:val="21"/>
          <w:szCs w:val="21"/>
          <w:lang w:val="en-US" w:eastAsia="zh-CN"/>
        </w:rPr>
        <w:t>2980</w:t>
      </w:r>
      <w:r>
        <w:rPr>
          <w:rFonts w:hint="eastAsia" w:ascii="微软雅黑" w:hAnsi="微软雅黑" w:eastAsia="微软雅黑" w:cs="微软雅黑"/>
          <w:spacing w:val="8"/>
          <w:kern w:val="0"/>
          <w:sz w:val="21"/>
          <w:szCs w:val="21"/>
        </w:rPr>
        <w:t>元/人</w:t>
      </w:r>
      <w:r>
        <w:rPr>
          <w:rFonts w:hint="eastAsia" w:ascii="微软雅黑" w:hAnsi="微软雅黑" w:eastAsia="微软雅黑" w:cs="微软雅黑"/>
          <w:color w:val="000000"/>
          <w:spacing w:val="8"/>
          <w:sz w:val="21"/>
          <w:szCs w:val="21"/>
          <w:shd w:val="clear" w:color="auto" w:fill="FFFFFF"/>
        </w:rPr>
        <w:t>￥</w:t>
      </w:r>
      <w:r>
        <w:rPr>
          <w:rFonts w:hint="eastAsia" w:ascii="微软雅黑" w:hAnsi="微软雅黑" w:eastAsia="微软雅黑" w:cs="微软雅黑"/>
          <w:spacing w:val="8"/>
          <w:kern w:val="0"/>
          <w:sz w:val="21"/>
          <w:szCs w:val="21"/>
        </w:rPr>
        <w:t>（组织费、大巴费、午餐费</w:t>
      </w:r>
      <w:r>
        <w:rPr>
          <w:rFonts w:hint="eastAsia" w:ascii="微软雅黑" w:hAnsi="微软雅黑" w:eastAsia="微软雅黑" w:cs="微软雅黑"/>
          <w:spacing w:val="8"/>
          <w:kern w:val="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8"/>
          <w:kern w:val="0"/>
          <w:sz w:val="21"/>
          <w:szCs w:val="21"/>
        </w:rPr>
        <w:t>考察费），住宿人员，会议组统一安排，费用自理！欢迎各企业人员报名参加！</w:t>
      </w:r>
    </w:p>
    <w:p w14:paraId="5AE2D46F">
      <w:pPr>
        <w:shd w:val="clear" w:color="auto" w:fill="FFFFFF"/>
        <w:wordWrap w:val="0"/>
        <w:spacing w:line="400" w:lineRule="exact"/>
        <w:ind w:right="810"/>
        <w:jc w:val="left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 xml:space="preserve">说明：  </w:t>
      </w:r>
    </w:p>
    <w:p w14:paraId="47B156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 w:val="0"/>
          <w:bCs w:val="0"/>
          <w:spacing w:val="8"/>
          <w:sz w:val="21"/>
          <w:szCs w:val="21"/>
          <w:shd w:val="clear" w:color="auto" w:fill="FFFFFF"/>
          <w:lang w:val="en-US" w:eastAsia="zh-CN"/>
        </w:rPr>
        <w:t>1、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spacing w:val="8"/>
          <w:sz w:val="21"/>
          <w:szCs w:val="21"/>
          <w:shd w:val="clear" w:color="auto" w:fill="FFFFFF"/>
        </w:rPr>
        <w:t>主办方邀请</w:t>
      </w:r>
      <w:r>
        <w:rPr>
          <w:rFonts w:hint="eastAsia" w:ascii="微软雅黑" w:hAnsi="微软雅黑" w:eastAsia="微软雅黑" w:cs="微软雅黑"/>
          <w:spacing w:val="15"/>
          <w:sz w:val="21"/>
          <w:szCs w:val="21"/>
          <w:shd w:val="clear" w:color="auto" w:fill="FFFFFF"/>
        </w:rPr>
        <w:t>项目相关设计全程专业讲解，深度了解景观设计</w:t>
      </w:r>
      <w:r>
        <w:rPr>
          <w:rFonts w:hint="eastAsia" w:ascii="微软雅黑" w:hAnsi="微软雅黑" w:eastAsia="微软雅黑" w:cs="微软雅黑"/>
          <w:spacing w:val="15"/>
          <w:sz w:val="21"/>
          <w:szCs w:val="21"/>
          <w:shd w:val="clear" w:color="auto" w:fill="FFFFFF"/>
          <w:lang w:val="en-US" w:eastAsia="zh-CN"/>
        </w:rPr>
        <w:t>背</w:t>
      </w:r>
      <w:r>
        <w:rPr>
          <w:rFonts w:hint="eastAsia" w:ascii="微软雅黑" w:hAnsi="微软雅黑" w:eastAsia="微软雅黑" w:cs="微软雅黑"/>
          <w:spacing w:val="15"/>
          <w:sz w:val="21"/>
          <w:szCs w:val="21"/>
          <w:shd w:val="clear" w:color="auto" w:fill="FFFFFF"/>
        </w:rPr>
        <w:t>后的细节。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 xml:space="preserve">  </w:t>
      </w:r>
    </w:p>
    <w:p w14:paraId="1D11473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right="810" w:rightChars="0"/>
        <w:jc w:val="left"/>
        <w:textAlignment w:val="auto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由于《通知》下发数量有限，请各部门协助转发；</w:t>
      </w:r>
    </w:p>
    <w:p w14:paraId="4C95D5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3、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 xml:space="preserve">如报名人员较多时此表格可复印使用，传真件有效，请用正楷字填写；  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</w:t>
      </w:r>
    </w:p>
    <w:p w14:paraId="21DCE5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4、会务组联系人：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李老师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 xml:space="preserve">   手机：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133 1125 7001（同微信）</w:t>
      </w:r>
    </w:p>
    <w:sectPr>
      <w:pgSz w:w="11906" w:h="16838"/>
      <w:pgMar w:top="82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C52B5"/>
    <w:multiLevelType w:val="singleLevel"/>
    <w:tmpl w:val="278C52B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90048"/>
    <w:rsid w:val="0CCB08D1"/>
    <w:rsid w:val="2BDF7456"/>
    <w:rsid w:val="2CE455E0"/>
    <w:rsid w:val="3330332D"/>
    <w:rsid w:val="34E22D4D"/>
    <w:rsid w:val="3A075B9B"/>
    <w:rsid w:val="3E2C67BD"/>
    <w:rsid w:val="40512B35"/>
    <w:rsid w:val="46014DF3"/>
    <w:rsid w:val="466510E8"/>
    <w:rsid w:val="55A10658"/>
    <w:rsid w:val="5C400419"/>
    <w:rsid w:val="5FC627A0"/>
    <w:rsid w:val="632B155F"/>
    <w:rsid w:val="66833198"/>
    <w:rsid w:val="6A1C198F"/>
    <w:rsid w:val="755521A4"/>
    <w:rsid w:val="7DC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2637</Words>
  <Characters>2697</Characters>
  <Lines>0</Lines>
  <Paragraphs>0</Paragraphs>
  <TotalTime>180</TotalTime>
  <ScaleCrop>false</ScaleCrop>
  <LinksUpToDate>false</LinksUpToDate>
  <CharactersWithSpaces>2777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2026-06-30T01:19:00Z</dcterms:created>
  <dc:creator>Administrator</dc:creator>
  <cp:lastModifiedBy>李居朴</cp:lastModifiedBy>
  <dcterms:modified xsi:type="dcterms:W3CDTF">2026-07-22T03:01:34Z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eyJoZGlkIjoiZWRmMWQ0Yjk4ODQzNjk0MTU2YzAxZjUwNDMyNTNlNjAiLCJ1c2VySWQiOiIxNTA5OTg0Nzg3In0=</vt:lpwstr>
  </property>
  <property fmtid="{D5CDD505-2E9C-101B-9397-08002B2CF9AE}" pid="4" name="ICV">
    <vt:lpwstr>3C858EEF796D4D0DA1604BEC7250301D_12</vt:lpwstr>
  </property>
</Properties>
</file>